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9493" w:type="dxa"/>
        <w:tblLook w:val="04A0" w:firstRow="1" w:lastRow="0" w:firstColumn="1" w:lastColumn="0" w:noHBand="0" w:noVBand="1"/>
      </w:tblPr>
      <w:tblGrid>
        <w:gridCol w:w="9493"/>
      </w:tblGrid>
      <w:tr w:rsidR="000625A4" w:rsidRPr="003C4021" w14:paraId="50B424AE" w14:textId="77777777" w:rsidTr="000625A4">
        <w:tc>
          <w:tcPr>
            <w:tcW w:w="9493" w:type="dxa"/>
            <w:shd w:val="clear" w:color="auto" w:fill="000000" w:themeFill="text1"/>
          </w:tcPr>
          <w:p w14:paraId="095F81AE" w14:textId="77777777" w:rsidR="000625A4" w:rsidRPr="003C4021" w:rsidRDefault="000625A4" w:rsidP="000625A4">
            <w:pPr>
              <w:jc w:val="center"/>
              <w:rPr>
                <w:rFonts w:ascii="Times New Roman" w:eastAsia="Times New Roman" w:hAnsi="Times New Roman" w:cs="Times New Roman"/>
                <w:b/>
                <w:sz w:val="24"/>
                <w:szCs w:val="24"/>
              </w:rPr>
            </w:pPr>
            <w:r w:rsidRPr="003C4021">
              <w:rPr>
                <w:rFonts w:ascii="Times New Roman" w:eastAsia="Times New Roman" w:hAnsi="Times New Roman" w:cs="Times New Roman"/>
                <w:b/>
                <w:sz w:val="24"/>
                <w:szCs w:val="24"/>
              </w:rPr>
              <w:t>EDITAL DO PREGÃO ELETRÔNICO Nº 8/2022</w:t>
            </w:r>
          </w:p>
          <w:p w14:paraId="2FFEACFB" w14:textId="77777777" w:rsidR="000625A4" w:rsidRPr="003C4021" w:rsidRDefault="000625A4" w:rsidP="000625A4">
            <w:pPr>
              <w:jc w:val="center"/>
              <w:rPr>
                <w:rFonts w:ascii="Times New Roman" w:eastAsia="Times New Roman" w:hAnsi="Times New Roman" w:cs="Times New Roman"/>
                <w:sz w:val="24"/>
                <w:szCs w:val="24"/>
              </w:rPr>
            </w:pPr>
            <w:r w:rsidRPr="003C4021">
              <w:rPr>
                <w:rFonts w:ascii="Times New Roman" w:eastAsia="Times New Roman" w:hAnsi="Times New Roman" w:cs="Times New Roman"/>
                <w:b/>
                <w:sz w:val="24"/>
                <w:szCs w:val="24"/>
              </w:rPr>
              <w:t>Registro de Preços</w:t>
            </w:r>
          </w:p>
          <w:p w14:paraId="1EDE4971" w14:textId="7E074C80" w:rsidR="000625A4" w:rsidRPr="003C4021" w:rsidRDefault="000625A4" w:rsidP="000625A4">
            <w:pPr>
              <w:jc w:val="center"/>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Processo nº 20.197/2022</w:t>
            </w:r>
          </w:p>
        </w:tc>
      </w:tr>
    </w:tbl>
    <w:p w14:paraId="0A7E37E2" w14:textId="77777777" w:rsidR="000625A4" w:rsidRPr="003C4021" w:rsidRDefault="000625A4" w:rsidP="000625A4">
      <w:pPr>
        <w:spacing w:after="0" w:line="240" w:lineRule="auto"/>
        <w:jc w:val="both"/>
        <w:rPr>
          <w:rFonts w:ascii="Times New Roman" w:eastAsia="Times New Roman" w:hAnsi="Times New Roman" w:cs="Times New Roman"/>
          <w:bCs/>
          <w:sz w:val="24"/>
          <w:szCs w:val="24"/>
        </w:rPr>
      </w:pPr>
    </w:p>
    <w:p w14:paraId="7E117557" w14:textId="77777777" w:rsidR="00CE6985" w:rsidRPr="003C4021" w:rsidRDefault="00CE6985">
      <w:pPr>
        <w:spacing w:after="0" w:line="240" w:lineRule="auto"/>
        <w:jc w:val="both"/>
        <w:rPr>
          <w:rFonts w:ascii="Times New Roman" w:eastAsia="Times New Roman" w:hAnsi="Times New Roman" w:cs="Times New Roman"/>
          <w:color w:val="000000"/>
          <w:sz w:val="24"/>
          <w:szCs w:val="24"/>
        </w:rPr>
      </w:pPr>
    </w:p>
    <w:p w14:paraId="7E117559"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Torna-se público, para conhecimento dos interessados, que o Conselho Federal de Economia - Cofecon, Autarquia Federal, criada pela Lei nº 1.411/1951, por meio do Setor de Licitações, sediado no SCS Quadra 2, Bloco B, 12º andar, Edifício Palácio do Comércio, Brasília-DF, CEP: 70.318-900, Telefone: (61) 3208-1800, E-mail: </w:t>
      </w:r>
      <w:hyperlink r:id="rId6">
        <w:r w:rsidRPr="003C4021">
          <w:rPr>
            <w:rFonts w:ascii="Times New Roman" w:eastAsia="Times New Roman" w:hAnsi="Times New Roman" w:cs="Times New Roman"/>
            <w:color w:val="0000FF"/>
            <w:sz w:val="24"/>
            <w:szCs w:val="24"/>
            <w:u w:val="single"/>
          </w:rPr>
          <w:t>licitacao@cofecon.org.br</w:t>
        </w:r>
      </w:hyperlink>
      <w:r w:rsidRPr="003C4021">
        <w:rPr>
          <w:rFonts w:ascii="Times New Roman" w:eastAsia="Times New Roman" w:hAnsi="Times New Roman" w:cs="Times New Roman"/>
          <w:sz w:val="24"/>
          <w:szCs w:val="24"/>
        </w:rPr>
        <w:t>, realizará licitação, para REGISTRO DE PREÇOS, na modalidade PREGÃO, na forma ELETRÔNICA, do tipo menor preço (por item, lote/grupo), nos termos da Lei nº 10.520, de 17 de julho de 2002, do Decreto nº 5.450, de 31 de maio de 2005, do Decreto nº 7.746, de 5 de junho de 2012, do Decreto nº 7.892, de 23 de janeiro e 2013, da Instrução Normativa SLTI/MP nº 1, de 19 de janeiro de 2010, da Instrução Normativa SEGES/MP nº 3, de 26 de abril, de 2018, da Lei Complementar nº 123, de 14 de dezembro de 2006, da Lei nº 11.488, de 15 de junho de 2007, do Decreto nº 8.538, de 6 de outubro de 2015, aplicando-se, subsidiariamente, a Lei nº 8.666, de 21 de junho de 1993, e as exigências estabelecidas neste Edital.</w:t>
      </w:r>
    </w:p>
    <w:p w14:paraId="7E11755A"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55B" w14:textId="78113B43"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 xml:space="preserve">Data da Sessão: </w:t>
      </w:r>
      <w:r w:rsidR="005A5EF4">
        <w:rPr>
          <w:rFonts w:ascii="Times New Roman" w:eastAsia="Times New Roman" w:hAnsi="Times New Roman" w:cs="Times New Roman"/>
          <w:sz w:val="24"/>
          <w:szCs w:val="24"/>
        </w:rPr>
        <w:t>1</w:t>
      </w:r>
      <w:r w:rsidR="008C1803">
        <w:rPr>
          <w:rFonts w:ascii="Times New Roman" w:eastAsia="Times New Roman" w:hAnsi="Times New Roman" w:cs="Times New Roman"/>
          <w:sz w:val="24"/>
          <w:szCs w:val="24"/>
        </w:rPr>
        <w:t>7</w:t>
      </w:r>
      <w:r w:rsidR="005A5EF4">
        <w:rPr>
          <w:rFonts w:ascii="Times New Roman" w:eastAsia="Times New Roman" w:hAnsi="Times New Roman" w:cs="Times New Roman"/>
          <w:sz w:val="24"/>
          <w:szCs w:val="24"/>
        </w:rPr>
        <w:t>/11</w:t>
      </w:r>
      <w:r w:rsidR="004D64A9" w:rsidRPr="003C4021">
        <w:rPr>
          <w:rFonts w:ascii="Times New Roman" w:eastAsia="Times New Roman" w:hAnsi="Times New Roman" w:cs="Times New Roman"/>
          <w:sz w:val="24"/>
          <w:szCs w:val="24"/>
        </w:rPr>
        <w:t>/2022</w:t>
      </w:r>
    </w:p>
    <w:p w14:paraId="7E11755C" w14:textId="14EA7F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 xml:space="preserve">Horário: </w:t>
      </w:r>
      <w:r w:rsidR="000B66D8" w:rsidRPr="003C4021">
        <w:rPr>
          <w:rFonts w:ascii="Times New Roman" w:eastAsia="Times New Roman" w:hAnsi="Times New Roman" w:cs="Times New Roman"/>
          <w:sz w:val="24"/>
          <w:szCs w:val="24"/>
        </w:rPr>
        <w:t>9:30</w:t>
      </w:r>
    </w:p>
    <w:p w14:paraId="7E11755D" w14:textId="77777777" w:rsidR="00CE6985" w:rsidRPr="003C4021" w:rsidRDefault="00CA143A">
      <w:pPr>
        <w:spacing w:after="0" w:line="240" w:lineRule="auto"/>
        <w:ind w:right="-569"/>
        <w:jc w:val="both"/>
        <w:rPr>
          <w:rFonts w:ascii="Times New Roman" w:eastAsia="Times New Roman" w:hAnsi="Times New Roman" w:cs="Times New Roman"/>
          <w:color w:val="0000FF"/>
          <w:sz w:val="24"/>
          <w:szCs w:val="24"/>
          <w:u w:val="single"/>
        </w:rPr>
      </w:pPr>
      <w:r w:rsidRPr="003C4021">
        <w:rPr>
          <w:rFonts w:ascii="Times New Roman" w:eastAsia="Times New Roman" w:hAnsi="Times New Roman" w:cs="Times New Roman"/>
          <w:color w:val="000000"/>
          <w:sz w:val="24"/>
          <w:szCs w:val="24"/>
        </w:rPr>
        <w:t xml:space="preserve">Local: Portal de Compras do Governo Federal - </w:t>
      </w:r>
      <w:hyperlink r:id="rId7">
        <w:r w:rsidRPr="003C4021">
          <w:rPr>
            <w:rFonts w:ascii="Times New Roman" w:eastAsia="Times New Roman" w:hAnsi="Times New Roman" w:cs="Times New Roman"/>
            <w:color w:val="0000FF"/>
            <w:sz w:val="24"/>
            <w:szCs w:val="24"/>
            <w:u w:val="single"/>
          </w:rPr>
          <w:t>www.gov.br</w:t>
        </w:r>
      </w:hyperlink>
      <w:r w:rsidRPr="003C4021">
        <w:rPr>
          <w:rFonts w:ascii="Times New Roman" w:eastAsia="Times New Roman" w:hAnsi="Times New Roman" w:cs="Times New Roman"/>
          <w:color w:val="0000FF"/>
          <w:sz w:val="24"/>
          <w:szCs w:val="24"/>
          <w:u w:val="single"/>
        </w:rPr>
        <w:t>/compras</w:t>
      </w:r>
    </w:p>
    <w:p w14:paraId="7E11755E" w14:textId="77777777" w:rsidR="00CE6985" w:rsidRPr="003C4021" w:rsidRDefault="00CE6985">
      <w:pPr>
        <w:spacing w:after="0" w:line="240" w:lineRule="auto"/>
        <w:jc w:val="both"/>
        <w:rPr>
          <w:rFonts w:ascii="Times New Roman" w:eastAsia="Times New Roman" w:hAnsi="Times New Roman" w:cs="Times New Roman"/>
          <w:color w:val="000000"/>
          <w:sz w:val="24"/>
          <w:szCs w:val="24"/>
        </w:rPr>
      </w:pPr>
    </w:p>
    <w:tbl>
      <w:tblPr>
        <w:tblStyle w:val="a"/>
        <w:tblW w:w="9637" w:type="dxa"/>
        <w:tblInd w:w="0" w:type="dxa"/>
        <w:tblLayout w:type="fixed"/>
        <w:tblLook w:val="0000" w:firstRow="0" w:lastRow="0" w:firstColumn="0" w:lastColumn="0" w:noHBand="0" w:noVBand="0"/>
      </w:tblPr>
      <w:tblGrid>
        <w:gridCol w:w="9637"/>
      </w:tblGrid>
      <w:tr w:rsidR="00CE6985" w:rsidRPr="003C4021" w14:paraId="7E117560" w14:textId="77777777">
        <w:tc>
          <w:tcPr>
            <w:tcW w:w="9637" w:type="dxa"/>
            <w:shd w:val="clear" w:color="auto" w:fill="auto"/>
          </w:tcPr>
          <w:p w14:paraId="7E11755F"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1. Do Objeto</w:t>
            </w:r>
          </w:p>
        </w:tc>
      </w:tr>
    </w:tbl>
    <w:p w14:paraId="7E117561" w14:textId="77777777" w:rsidR="00CE6985" w:rsidRPr="003C4021" w:rsidRDefault="00CE6985">
      <w:pPr>
        <w:spacing w:after="0" w:line="240" w:lineRule="auto"/>
        <w:jc w:val="both"/>
        <w:rPr>
          <w:rFonts w:ascii="Times New Roman" w:eastAsia="Times New Roman" w:hAnsi="Times New Roman" w:cs="Times New Roman"/>
          <w:color w:val="000000"/>
          <w:sz w:val="24"/>
          <w:szCs w:val="24"/>
        </w:rPr>
      </w:pPr>
    </w:p>
    <w:p w14:paraId="7E117562" w14:textId="70DA2F0E"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1.1. O objeto da presente licitação é a escolha da proposta mais vantajosa para a eventual contratação de empresa</w:t>
      </w:r>
      <w:r w:rsidR="00E57518" w:rsidRPr="003C4021">
        <w:rPr>
          <w:rFonts w:ascii="Times New Roman" w:eastAsia="Times New Roman" w:hAnsi="Times New Roman" w:cs="Times New Roman"/>
          <w:color w:val="000000"/>
          <w:sz w:val="24"/>
          <w:szCs w:val="24"/>
        </w:rPr>
        <w:t>s</w:t>
      </w:r>
      <w:r w:rsidRPr="003C4021">
        <w:rPr>
          <w:rFonts w:ascii="Times New Roman" w:eastAsia="Times New Roman" w:hAnsi="Times New Roman" w:cs="Times New Roman"/>
          <w:color w:val="000000"/>
          <w:sz w:val="24"/>
          <w:szCs w:val="24"/>
        </w:rPr>
        <w:t xml:space="preserve"> especializada</w:t>
      </w:r>
      <w:r w:rsidR="00E57518" w:rsidRPr="003C4021">
        <w:rPr>
          <w:rFonts w:ascii="Times New Roman" w:eastAsia="Times New Roman" w:hAnsi="Times New Roman" w:cs="Times New Roman"/>
          <w:color w:val="000000"/>
          <w:sz w:val="24"/>
          <w:szCs w:val="24"/>
        </w:rPr>
        <w:t>s</w:t>
      </w:r>
      <w:r w:rsidRPr="003C4021">
        <w:rPr>
          <w:rFonts w:ascii="Times New Roman" w:eastAsia="Times New Roman" w:hAnsi="Times New Roman" w:cs="Times New Roman"/>
          <w:color w:val="000000"/>
          <w:sz w:val="24"/>
          <w:szCs w:val="24"/>
        </w:rPr>
        <w:t xml:space="preserve"> na prestação de serviço</w:t>
      </w:r>
      <w:r w:rsidR="00E57518" w:rsidRPr="003C4021">
        <w:rPr>
          <w:rFonts w:ascii="Times New Roman" w:eastAsia="Times New Roman" w:hAnsi="Times New Roman" w:cs="Times New Roman"/>
          <w:color w:val="000000"/>
          <w:sz w:val="24"/>
          <w:szCs w:val="24"/>
        </w:rPr>
        <w:t>s</w:t>
      </w:r>
      <w:r w:rsidRPr="003C4021">
        <w:rPr>
          <w:rFonts w:ascii="Times New Roman" w:eastAsia="Times New Roman" w:hAnsi="Times New Roman" w:cs="Times New Roman"/>
          <w:color w:val="000000"/>
          <w:sz w:val="24"/>
          <w:szCs w:val="24"/>
        </w:rPr>
        <w:t xml:space="preserve"> para viabilizar os eventos, envolvendo locação, instalação de equipamentos, recursos humanos e todos os demais materiais indispensáveis à plena execução dos eventos, conforme condições, quantidades e exigências estabelecidas neste Edital e seus anexos</w:t>
      </w:r>
      <w:r w:rsidR="00702231" w:rsidRPr="003C4021">
        <w:rPr>
          <w:rFonts w:ascii="Times New Roman" w:eastAsia="Times New Roman" w:hAnsi="Times New Roman" w:cs="Times New Roman"/>
          <w:color w:val="000000"/>
          <w:sz w:val="24"/>
          <w:szCs w:val="24"/>
        </w:rPr>
        <w:t>.</w:t>
      </w:r>
    </w:p>
    <w:p w14:paraId="7E117563"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564"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1.2. A licitação será dividida em grupos, formados por um ou mais itens, conforme tabela constante no Termo de Referência, facultando-se ao licitante a participação em quantos grupos forem de seu interesse, devendo oferecer proposta para todos os itens que o compõem.</w:t>
      </w:r>
    </w:p>
    <w:p w14:paraId="7E117565"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566" w14:textId="237BE739"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1.3. O critério de julgamento adotado será o menor preço GLOBAL do grupo, observadas as exigências contidas neste Edital e seus Anexos quanto às especificações do objeto.</w:t>
      </w:r>
    </w:p>
    <w:p w14:paraId="63623ADD" w14:textId="4A79233A" w:rsidR="00566DBE" w:rsidRPr="003C4021" w:rsidRDefault="00566DBE">
      <w:pPr>
        <w:spacing w:after="0" w:line="240" w:lineRule="auto"/>
        <w:ind w:right="-569"/>
        <w:jc w:val="both"/>
        <w:rPr>
          <w:rFonts w:ascii="Times New Roman" w:eastAsia="Times New Roman" w:hAnsi="Times New Roman" w:cs="Times New Roman"/>
          <w:color w:val="000000"/>
          <w:sz w:val="24"/>
          <w:szCs w:val="24"/>
        </w:rPr>
      </w:pPr>
    </w:p>
    <w:p w14:paraId="244933FA" w14:textId="432AED7C" w:rsidR="00566DBE" w:rsidRPr="003C4021" w:rsidRDefault="00566DBE">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 xml:space="preserve">1.4. Havendo divergências entre a descrição/quantitativo constante no Termo de Referência e a descrição/quantitativo constante no Portal de Compras do Governo Federal - </w:t>
      </w:r>
      <w:hyperlink r:id="rId8">
        <w:r w:rsidRPr="003C4021">
          <w:rPr>
            <w:rFonts w:ascii="Times New Roman" w:eastAsia="Times New Roman" w:hAnsi="Times New Roman" w:cs="Times New Roman"/>
            <w:color w:val="0000FF"/>
            <w:sz w:val="24"/>
            <w:szCs w:val="24"/>
            <w:u w:val="single"/>
          </w:rPr>
          <w:t>www.gov.br</w:t>
        </w:r>
      </w:hyperlink>
      <w:r w:rsidRPr="003C4021">
        <w:rPr>
          <w:rFonts w:ascii="Times New Roman" w:eastAsia="Times New Roman" w:hAnsi="Times New Roman" w:cs="Times New Roman"/>
          <w:color w:val="0000FF"/>
          <w:sz w:val="24"/>
          <w:szCs w:val="24"/>
          <w:u w:val="single"/>
        </w:rPr>
        <w:t>/compras</w:t>
      </w:r>
      <w:r w:rsidRPr="003C4021">
        <w:rPr>
          <w:rFonts w:ascii="Times New Roman" w:eastAsia="Times New Roman" w:hAnsi="Times New Roman" w:cs="Times New Roman"/>
          <w:color w:val="000000"/>
          <w:sz w:val="24"/>
          <w:szCs w:val="24"/>
        </w:rPr>
        <w:t xml:space="preserve">, sempre prevalecerão as contidas no Termo de Referência </w:t>
      </w:r>
      <w:r w:rsidR="000625A4" w:rsidRPr="003C4021">
        <w:rPr>
          <w:rFonts w:ascii="Times New Roman" w:eastAsia="Times New Roman" w:hAnsi="Times New Roman" w:cs="Times New Roman"/>
          <w:color w:val="000000"/>
          <w:sz w:val="24"/>
          <w:szCs w:val="24"/>
        </w:rPr>
        <w:t>-</w:t>
      </w:r>
      <w:r w:rsidRPr="003C4021">
        <w:rPr>
          <w:rFonts w:ascii="Times New Roman" w:eastAsia="Times New Roman" w:hAnsi="Times New Roman" w:cs="Times New Roman"/>
          <w:color w:val="000000"/>
          <w:sz w:val="24"/>
          <w:szCs w:val="24"/>
        </w:rPr>
        <w:t xml:space="preserve"> Anexo I do Edital.</w:t>
      </w:r>
    </w:p>
    <w:p w14:paraId="7E117567" w14:textId="77777777" w:rsidR="00CE6985" w:rsidRPr="003C4021" w:rsidRDefault="00CE6985">
      <w:pPr>
        <w:spacing w:after="0" w:line="240" w:lineRule="auto"/>
        <w:jc w:val="both"/>
        <w:rPr>
          <w:rFonts w:ascii="Times New Roman" w:eastAsia="Times New Roman" w:hAnsi="Times New Roman" w:cs="Times New Roman"/>
          <w:color w:val="000000"/>
          <w:sz w:val="24"/>
          <w:szCs w:val="24"/>
        </w:rPr>
      </w:pPr>
    </w:p>
    <w:tbl>
      <w:tblPr>
        <w:tblStyle w:val="a0"/>
        <w:tblW w:w="9637" w:type="dxa"/>
        <w:tblInd w:w="0" w:type="dxa"/>
        <w:tblLayout w:type="fixed"/>
        <w:tblLook w:val="0000" w:firstRow="0" w:lastRow="0" w:firstColumn="0" w:lastColumn="0" w:noHBand="0" w:noVBand="0"/>
      </w:tblPr>
      <w:tblGrid>
        <w:gridCol w:w="9637"/>
      </w:tblGrid>
      <w:tr w:rsidR="00CE6985" w:rsidRPr="003C4021" w14:paraId="7E117569" w14:textId="77777777">
        <w:tc>
          <w:tcPr>
            <w:tcW w:w="9637" w:type="dxa"/>
            <w:shd w:val="clear" w:color="auto" w:fill="auto"/>
          </w:tcPr>
          <w:p w14:paraId="7E117568"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2. Do Registro de Preços</w:t>
            </w:r>
          </w:p>
        </w:tc>
      </w:tr>
    </w:tbl>
    <w:p w14:paraId="7E11756A" w14:textId="77777777" w:rsidR="00CE6985" w:rsidRPr="003C4021" w:rsidRDefault="00CE6985">
      <w:pPr>
        <w:spacing w:after="0" w:line="240" w:lineRule="auto"/>
        <w:jc w:val="both"/>
        <w:rPr>
          <w:rFonts w:ascii="Times New Roman" w:eastAsia="Times New Roman" w:hAnsi="Times New Roman" w:cs="Times New Roman"/>
          <w:color w:val="000000"/>
          <w:sz w:val="24"/>
          <w:szCs w:val="24"/>
        </w:rPr>
      </w:pPr>
    </w:p>
    <w:p w14:paraId="7E11756B"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2.1. As regras referentes ao Órgão, bem como a eventuais adesões são as que constam da minuta de Ata de Registro de Preços.</w:t>
      </w:r>
    </w:p>
    <w:p w14:paraId="7E11756C" w14:textId="77777777" w:rsidR="00CE6985" w:rsidRPr="003C4021" w:rsidRDefault="00CE6985">
      <w:pPr>
        <w:spacing w:after="0" w:line="240" w:lineRule="auto"/>
        <w:jc w:val="both"/>
        <w:rPr>
          <w:rFonts w:ascii="Times New Roman" w:eastAsia="Times New Roman" w:hAnsi="Times New Roman" w:cs="Times New Roman"/>
          <w:color w:val="000000"/>
          <w:sz w:val="24"/>
          <w:szCs w:val="24"/>
        </w:rPr>
      </w:pPr>
    </w:p>
    <w:tbl>
      <w:tblPr>
        <w:tblStyle w:val="a1"/>
        <w:tblW w:w="9637" w:type="dxa"/>
        <w:tblInd w:w="0" w:type="dxa"/>
        <w:tblLayout w:type="fixed"/>
        <w:tblLook w:val="0000" w:firstRow="0" w:lastRow="0" w:firstColumn="0" w:lastColumn="0" w:noHBand="0" w:noVBand="0"/>
      </w:tblPr>
      <w:tblGrid>
        <w:gridCol w:w="9637"/>
      </w:tblGrid>
      <w:tr w:rsidR="00CE6985" w:rsidRPr="003C4021" w14:paraId="7E11756E" w14:textId="77777777">
        <w:tc>
          <w:tcPr>
            <w:tcW w:w="9637" w:type="dxa"/>
            <w:shd w:val="clear" w:color="auto" w:fill="auto"/>
          </w:tcPr>
          <w:p w14:paraId="7E11756D"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lastRenderedPageBreak/>
              <w:t>3. Do Credenciamento</w:t>
            </w:r>
          </w:p>
        </w:tc>
      </w:tr>
    </w:tbl>
    <w:p w14:paraId="7E11756F" w14:textId="77777777" w:rsidR="00CE6985" w:rsidRPr="003C4021" w:rsidRDefault="00CE6985">
      <w:pPr>
        <w:spacing w:after="0" w:line="240" w:lineRule="auto"/>
        <w:jc w:val="both"/>
        <w:rPr>
          <w:rFonts w:ascii="Times New Roman" w:eastAsia="Times New Roman" w:hAnsi="Times New Roman" w:cs="Times New Roman"/>
          <w:color w:val="000000"/>
          <w:sz w:val="24"/>
          <w:szCs w:val="24"/>
        </w:rPr>
      </w:pPr>
    </w:p>
    <w:p w14:paraId="7E117570"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3.1. O Credenciamento é o nível básico do registro cadastral no SICAF, que permite a participação dos interessados na modalidade licitatória Pregão, em sua forma eletrônica.</w:t>
      </w:r>
    </w:p>
    <w:p w14:paraId="7E117571"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572"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 xml:space="preserve">3.2. O cadastro no SICAF deverá ser feito no Portal de Compras do Governo Federal, no sítio </w:t>
      </w:r>
      <w:hyperlink r:id="rId9">
        <w:r w:rsidRPr="003C4021">
          <w:rPr>
            <w:rFonts w:ascii="Times New Roman" w:eastAsia="Times New Roman" w:hAnsi="Times New Roman" w:cs="Times New Roman"/>
            <w:color w:val="0000FF"/>
            <w:sz w:val="24"/>
            <w:szCs w:val="24"/>
            <w:u w:val="single"/>
          </w:rPr>
          <w:t>www.comprasgovernamentais.gov.br</w:t>
        </w:r>
      </w:hyperlink>
      <w:r w:rsidRPr="003C4021">
        <w:rPr>
          <w:rFonts w:ascii="Times New Roman" w:eastAsia="Times New Roman" w:hAnsi="Times New Roman" w:cs="Times New Roman"/>
          <w:color w:val="000000"/>
          <w:sz w:val="24"/>
          <w:szCs w:val="24"/>
        </w:rPr>
        <w:t>, por meio de certificado digital conferido pela Infraestrutura de Chaves Públicas Brasileira - ICP - Brasil.</w:t>
      </w:r>
    </w:p>
    <w:p w14:paraId="7E117573"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574"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3.3. O credenciamento junto ao provedor do sistema implica a responsabilidade do licitante ou de seu representante legal e a presunção de sua capacidade técnica para realização das transações inerentes a este Pregão.</w:t>
      </w:r>
    </w:p>
    <w:p w14:paraId="7E117575"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576"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3.4. É de responsabilidade exclusiva do licitante o uso adequado do sistema, cabendo-lhe zelar por todas as transações efetuadas diretamente ou por seu representante.</w:t>
      </w:r>
    </w:p>
    <w:p w14:paraId="7E117577"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578"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3.5.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7E117579"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57A"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3.6. A não observância do disposto no subitem anterior poderá ensejar desclassificação no momento da habilitação.</w:t>
      </w:r>
    </w:p>
    <w:p w14:paraId="7E11757B" w14:textId="77777777" w:rsidR="00CE6985" w:rsidRPr="003C4021" w:rsidRDefault="00CE6985">
      <w:pPr>
        <w:spacing w:after="0" w:line="240" w:lineRule="auto"/>
        <w:jc w:val="both"/>
        <w:rPr>
          <w:rFonts w:ascii="Times New Roman" w:eastAsia="Times New Roman" w:hAnsi="Times New Roman" w:cs="Times New Roman"/>
          <w:color w:val="000000"/>
          <w:sz w:val="24"/>
          <w:szCs w:val="24"/>
        </w:rPr>
      </w:pPr>
    </w:p>
    <w:tbl>
      <w:tblPr>
        <w:tblStyle w:val="a2"/>
        <w:tblW w:w="9637" w:type="dxa"/>
        <w:tblInd w:w="0" w:type="dxa"/>
        <w:tblLayout w:type="fixed"/>
        <w:tblLook w:val="0000" w:firstRow="0" w:lastRow="0" w:firstColumn="0" w:lastColumn="0" w:noHBand="0" w:noVBand="0"/>
      </w:tblPr>
      <w:tblGrid>
        <w:gridCol w:w="9637"/>
      </w:tblGrid>
      <w:tr w:rsidR="00CE6985" w:rsidRPr="003C4021" w14:paraId="7E11757D" w14:textId="77777777">
        <w:tc>
          <w:tcPr>
            <w:tcW w:w="9637" w:type="dxa"/>
            <w:shd w:val="clear" w:color="auto" w:fill="auto"/>
          </w:tcPr>
          <w:p w14:paraId="7E11757C"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4. Da Participação no Pregão</w:t>
            </w:r>
          </w:p>
        </w:tc>
      </w:tr>
    </w:tbl>
    <w:p w14:paraId="7E11757E"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57F"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4.1. Poderão participar deste Pregão interessados cujo ramo de atividade seja compatível com o objeto desta licitação, e que estejam com Credenciamento regular no Sistema de Cadastramento Unificado de Fornecedores - SICAF, conforme disposto no art. 9º da IN SEGES/MP nº 3/2018.</w:t>
      </w:r>
    </w:p>
    <w:p w14:paraId="7E117580" w14:textId="77777777" w:rsidR="00CE6985" w:rsidRPr="003C4021" w:rsidRDefault="00CA143A" w:rsidP="000B66D8">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4.1.1. Os licitantes deverão utilizar o certificado digital para acesso ao Sistema.</w:t>
      </w:r>
    </w:p>
    <w:p w14:paraId="7E117581"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582"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4.2. Será concedido tratamento favorecido para as microempresas e empresas de pequeno porte, para as sociedades cooperativas mencionadas no artigo 34 da Lei nº 11.488/2007, para o agricultor familiar, o produtor rural pessoa física e para o microempreendedor individual - MEI, nos limites previstos da Lei Complementar nº 123/2006.</w:t>
      </w:r>
    </w:p>
    <w:p w14:paraId="7E117583"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584"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4.3. Não poderão participar desta licitação os interessados:</w:t>
      </w:r>
    </w:p>
    <w:p w14:paraId="7E117585" w14:textId="77777777" w:rsidR="00CE6985" w:rsidRPr="003C4021" w:rsidRDefault="00CA143A" w:rsidP="000B66D8">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4.3.1. proibidos de participar de licitações e celebrar contratos administrativos, na forma da legislação vigente;</w:t>
      </w:r>
    </w:p>
    <w:p w14:paraId="7E117586" w14:textId="77777777" w:rsidR="00CE6985" w:rsidRPr="003C4021" w:rsidRDefault="00CA143A" w:rsidP="000B66D8">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4.3.2. que não atendam às condições deste Edital e seu(s) anexo(s);</w:t>
      </w:r>
    </w:p>
    <w:p w14:paraId="7E117587" w14:textId="77777777" w:rsidR="00CE6985" w:rsidRPr="003C4021" w:rsidRDefault="00CA143A" w:rsidP="000B66D8">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4.3.3. estrangeiros que não tenham representação legal no Brasil com poderes expressos para receber citação e responder administrativa ou judicialmente;</w:t>
      </w:r>
    </w:p>
    <w:p w14:paraId="7E117588" w14:textId="77777777" w:rsidR="00CE6985" w:rsidRPr="003C4021" w:rsidRDefault="00CA143A" w:rsidP="000B66D8">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4.3.4. que se enquadrem nas vedações previstas no artigo 9º da Lei nº 8.666/1993;</w:t>
      </w:r>
    </w:p>
    <w:p w14:paraId="7E117589" w14:textId="77777777" w:rsidR="00CE6985" w:rsidRPr="003C4021" w:rsidRDefault="00CA143A" w:rsidP="000B66D8">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4.3.5. que estejam sob falência, concurso de credores, concordata ou em processo de dissolução ou liquidação;</w:t>
      </w:r>
    </w:p>
    <w:p w14:paraId="7E11758A" w14:textId="77777777" w:rsidR="00CE6985" w:rsidRPr="003C4021" w:rsidRDefault="00CA143A" w:rsidP="000B66D8">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4.3.6. entidades empresariais que estejam reunidas em consórcio;</w:t>
      </w:r>
    </w:p>
    <w:p w14:paraId="7E11758B" w14:textId="77777777" w:rsidR="00CE6985" w:rsidRPr="003C4021" w:rsidRDefault="00CA143A" w:rsidP="000B66D8">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lastRenderedPageBreak/>
        <w:t>4.3.7. Organizações da Sociedade Civil de Interesse Público - OSCIP, atuando nessa condição (Acórdão nº 746/2014-TCU-Plenário).</w:t>
      </w:r>
    </w:p>
    <w:p w14:paraId="7E11758C"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58D"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4.4. Como condição para participação no Pregão, a licitante assinalará “sim” ou “não” em campo próprio do sistema eletrônico, relativo às seguintes declarações:</w:t>
      </w:r>
    </w:p>
    <w:p w14:paraId="7E11758E" w14:textId="19BEC466" w:rsidR="00CE6985" w:rsidRPr="003C4021" w:rsidRDefault="00CA143A" w:rsidP="000B66D8">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4.4.1. que cumpre os requisitos estabelecidos no artigo 3</w:t>
      </w:r>
      <w:r w:rsidR="00AC4109" w:rsidRPr="003C4021">
        <w:rPr>
          <w:rFonts w:ascii="Times New Roman" w:eastAsia="Times New Roman" w:hAnsi="Times New Roman" w:cs="Times New Roman"/>
          <w:color w:val="000000"/>
          <w:sz w:val="24"/>
          <w:szCs w:val="24"/>
        </w:rPr>
        <w:t>º</w:t>
      </w:r>
      <w:r w:rsidRPr="003C4021">
        <w:rPr>
          <w:rFonts w:ascii="Times New Roman" w:eastAsia="Times New Roman" w:hAnsi="Times New Roman" w:cs="Times New Roman"/>
          <w:color w:val="000000"/>
          <w:sz w:val="24"/>
          <w:szCs w:val="24"/>
        </w:rPr>
        <w:t xml:space="preserve"> da Lei Complementar nº 123/2006, estando apta a usufruir do tratamento favorecido estabelecido em seus </w:t>
      </w:r>
      <w:proofErr w:type="spellStart"/>
      <w:r w:rsidRPr="003C4021">
        <w:rPr>
          <w:rFonts w:ascii="Times New Roman" w:eastAsia="Times New Roman" w:hAnsi="Times New Roman" w:cs="Times New Roman"/>
          <w:color w:val="000000"/>
          <w:sz w:val="24"/>
          <w:szCs w:val="24"/>
        </w:rPr>
        <w:t>arts</w:t>
      </w:r>
      <w:proofErr w:type="spellEnd"/>
      <w:r w:rsidRPr="003C4021">
        <w:rPr>
          <w:rFonts w:ascii="Times New Roman" w:eastAsia="Times New Roman" w:hAnsi="Times New Roman" w:cs="Times New Roman"/>
          <w:color w:val="000000"/>
          <w:sz w:val="24"/>
          <w:szCs w:val="24"/>
        </w:rPr>
        <w:t xml:space="preserve">. 42 a 49; </w:t>
      </w:r>
    </w:p>
    <w:p w14:paraId="7E11758F" w14:textId="77777777" w:rsidR="00CE6985" w:rsidRPr="003C4021" w:rsidRDefault="00CA143A" w:rsidP="000B66D8">
      <w:pPr>
        <w:spacing w:after="0" w:line="240" w:lineRule="auto"/>
        <w:ind w:left="1134"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4.4.1.1. nos itens exclusivos para participação de microempresas e empresas de pequeno porte, a assinalação do campo “não” impedirá o prosseguimento no certame;</w:t>
      </w:r>
    </w:p>
    <w:p w14:paraId="7E117590" w14:textId="77777777" w:rsidR="00CE6985" w:rsidRPr="003C4021" w:rsidRDefault="00CA143A" w:rsidP="000B66D8">
      <w:pPr>
        <w:spacing w:after="0" w:line="240" w:lineRule="auto"/>
        <w:ind w:left="1134"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4.4.1.2. nos itens em que a participação não for exclusiva para microempresas e empresas de pequeno porte, a assinalação do campo “não” apenas produzirá o efeito de o licitante não ter direito ao tratamento favorecido previsto na Lei Complementar nº 123/2006, mesmo que microempresa, empresa de pequeno porte.</w:t>
      </w:r>
    </w:p>
    <w:p w14:paraId="7E117591" w14:textId="77777777" w:rsidR="00CE6985" w:rsidRPr="003C4021" w:rsidRDefault="00CA143A" w:rsidP="000B66D8">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4.4.2. que está ciente e concorda com as condições contidas no Edital e seus anexos, bem como de que cumpre plenamente os requisitos de habilitação definidos no Edital;</w:t>
      </w:r>
    </w:p>
    <w:p w14:paraId="7E117592" w14:textId="77777777" w:rsidR="00CE6985" w:rsidRPr="003C4021" w:rsidRDefault="00CA143A" w:rsidP="000B66D8">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4.4.3. que inexistem fatos impeditivos para sua habilitação no certame, ciente da obrigatoriedade de declarar ocorrências posteriores;</w:t>
      </w:r>
    </w:p>
    <w:p w14:paraId="7E117593" w14:textId="77777777" w:rsidR="00CE6985" w:rsidRPr="003C4021" w:rsidRDefault="00CA143A" w:rsidP="000B66D8">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4.4.4. que não emprega menor de 18 anos em trabalho noturno, perigoso ou insalubre e não emprega menor de 16 anos, salvo menor, a partir de 14 anos, na condição de aprendiz, nos termos do artigo 7º, XXXIII, da Constituição;</w:t>
      </w:r>
    </w:p>
    <w:p w14:paraId="7E117594" w14:textId="77777777" w:rsidR="00CE6985" w:rsidRPr="003C4021" w:rsidRDefault="00CA143A" w:rsidP="000B66D8">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4.4.5. que a proposta foi elaborada de forma independente, nos termos da Instrução Normativa SLTI/MP nº 2/2009.</w:t>
      </w:r>
    </w:p>
    <w:p w14:paraId="7E117595" w14:textId="77777777" w:rsidR="00CE6985" w:rsidRPr="003C4021" w:rsidRDefault="00CA143A" w:rsidP="000B66D8">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4.4.6. que não possui, em sua cadeia produtiva, empregados executando trabalho degradante ou forçado, observando o disposto nos incisos III e IV do art. 1º e no inciso III do art. 5º da Constituição Federal;</w:t>
      </w:r>
    </w:p>
    <w:p w14:paraId="7E117596" w14:textId="77777777" w:rsidR="00CE6985" w:rsidRPr="003C4021" w:rsidRDefault="00CA143A" w:rsidP="000B66D8">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4.4.7.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8.213/1991.</w:t>
      </w:r>
    </w:p>
    <w:p w14:paraId="7E117597" w14:textId="77777777" w:rsidR="00CE6985" w:rsidRPr="003C4021" w:rsidRDefault="00CA143A" w:rsidP="000B66D8">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4.4.8. que cumpre os requisitos do Decreto nº 7.174/2010, estando apto a usufruir dos critérios de preferência.</w:t>
      </w:r>
    </w:p>
    <w:p w14:paraId="7E117598"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599" w14:textId="77777777" w:rsidR="00CE6985" w:rsidRPr="003C4021" w:rsidRDefault="00CA143A">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4.5. A declaração falsa relativa ao cumprimento de qualquer condição sujeitará o licitante às sanções previstas em lei e neste Edital.</w:t>
      </w:r>
    </w:p>
    <w:p w14:paraId="7E11759A" w14:textId="77777777" w:rsidR="00CE6985" w:rsidRPr="003C4021" w:rsidRDefault="00CE69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Style w:val="a3"/>
        <w:tblW w:w="9637" w:type="dxa"/>
        <w:tblInd w:w="0" w:type="dxa"/>
        <w:tblLayout w:type="fixed"/>
        <w:tblLook w:val="0000" w:firstRow="0" w:lastRow="0" w:firstColumn="0" w:lastColumn="0" w:noHBand="0" w:noVBand="0"/>
      </w:tblPr>
      <w:tblGrid>
        <w:gridCol w:w="9637"/>
      </w:tblGrid>
      <w:tr w:rsidR="00CE6985" w:rsidRPr="003C4021" w14:paraId="7E11759C" w14:textId="77777777">
        <w:tc>
          <w:tcPr>
            <w:tcW w:w="9637" w:type="dxa"/>
            <w:shd w:val="clear" w:color="auto" w:fill="auto"/>
          </w:tcPr>
          <w:p w14:paraId="7E11759B"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5. Do Envio da Proposta</w:t>
            </w:r>
          </w:p>
        </w:tc>
      </w:tr>
    </w:tbl>
    <w:p w14:paraId="7E11759D"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59E" w14:textId="77777777" w:rsidR="00CE6985" w:rsidRPr="003C4021" w:rsidRDefault="00CA143A">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5.1. O licitante deverá encaminhar a proposta por meio do sistema eletrônico até a data e horário marcados para abertura da sessão, quando, então, encerrar-se-á automaticamente a fase de recebimento de propostas.</w:t>
      </w:r>
    </w:p>
    <w:p w14:paraId="7E11759F" w14:textId="77777777" w:rsidR="00CE6985" w:rsidRPr="003C4021" w:rsidRDefault="00CE6985">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7E1175A0" w14:textId="77777777" w:rsidR="00CE6985" w:rsidRPr="003C4021" w:rsidRDefault="00CA143A">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5.2. O licitante será responsável por todas as transações que forem efetuadas em seu nome no sistema eletrônico, assumindo como firmes e verdadeiras suas propostas e lances.</w:t>
      </w:r>
    </w:p>
    <w:p w14:paraId="7E1175A1" w14:textId="77777777" w:rsidR="00CE6985" w:rsidRPr="003C4021" w:rsidRDefault="00CE6985">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7E1175A2" w14:textId="77777777" w:rsidR="00CE6985" w:rsidRPr="003C4021" w:rsidRDefault="00CA143A">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5.3.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7E1175A3" w14:textId="77777777" w:rsidR="00CE6985" w:rsidRPr="003C4021" w:rsidRDefault="00CE6985">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7E1175A4" w14:textId="77777777" w:rsidR="00CE6985" w:rsidRPr="003C4021" w:rsidRDefault="00CA143A">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5.4. Até a abertura da sessão, os licitantes poderão retirar ou substituir as propostas apresentadas.</w:t>
      </w:r>
    </w:p>
    <w:p w14:paraId="7E1175A5" w14:textId="77777777" w:rsidR="00CE6985" w:rsidRPr="003C4021" w:rsidRDefault="00CE6985">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7E1175A6" w14:textId="77777777" w:rsidR="00CE6985" w:rsidRPr="003C4021" w:rsidRDefault="00CA143A">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5.5. O licitante deverá enviar sua proposta mediante o preenchimento, no sistema eletrônico, dos seguintes campos:</w:t>
      </w:r>
    </w:p>
    <w:p w14:paraId="7E1175A7" w14:textId="77777777" w:rsidR="00CE6985" w:rsidRPr="003C4021" w:rsidRDefault="00CA143A" w:rsidP="000B66D8">
      <w:pPr>
        <w:pBdr>
          <w:top w:val="nil"/>
          <w:left w:val="nil"/>
          <w:bottom w:val="nil"/>
          <w:right w:val="nil"/>
          <w:between w:val="nil"/>
        </w:pBd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5.5.1. Valor unitário e total do item ou percentual de desconto;</w:t>
      </w:r>
    </w:p>
    <w:p w14:paraId="7E1175A8" w14:textId="77777777" w:rsidR="00CE6985" w:rsidRPr="003C4021" w:rsidRDefault="00CA143A" w:rsidP="000B66D8">
      <w:pPr>
        <w:pBdr>
          <w:top w:val="nil"/>
          <w:left w:val="nil"/>
          <w:bottom w:val="nil"/>
          <w:right w:val="nil"/>
          <w:between w:val="nil"/>
        </w:pBd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5.5.2. Marca;</w:t>
      </w:r>
    </w:p>
    <w:p w14:paraId="7E1175A9" w14:textId="77777777" w:rsidR="00CE6985" w:rsidRPr="003C4021" w:rsidRDefault="00CA143A" w:rsidP="000B66D8">
      <w:pPr>
        <w:pBdr>
          <w:top w:val="nil"/>
          <w:left w:val="nil"/>
          <w:bottom w:val="nil"/>
          <w:right w:val="nil"/>
          <w:between w:val="nil"/>
        </w:pBd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5.5.3. Fabricante;</w:t>
      </w:r>
    </w:p>
    <w:p w14:paraId="7E1175AA" w14:textId="77777777" w:rsidR="00CE6985" w:rsidRPr="003C4021" w:rsidRDefault="00CA143A" w:rsidP="000B66D8">
      <w:pPr>
        <w:pBdr>
          <w:top w:val="nil"/>
          <w:left w:val="nil"/>
          <w:bottom w:val="nil"/>
          <w:right w:val="nil"/>
          <w:between w:val="nil"/>
        </w:pBd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5.5.4. Descrição detalhada do objeto, contendo as informações similares à especificação do Termo de Referência: indicando, no que for aplicável.</w:t>
      </w:r>
    </w:p>
    <w:p w14:paraId="7E1175AB" w14:textId="77777777" w:rsidR="00CE6985" w:rsidRPr="003C4021" w:rsidRDefault="00CE6985">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7E1175AC" w14:textId="77777777" w:rsidR="00CE6985" w:rsidRPr="003C4021" w:rsidRDefault="00CA143A">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5.6. Todas as especificações do objeto contidas na proposta vinculam a Contratada.</w:t>
      </w:r>
    </w:p>
    <w:p w14:paraId="7E1175AD" w14:textId="77777777" w:rsidR="00CE6985" w:rsidRPr="003C4021" w:rsidRDefault="00CE6985">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7E1175AE" w14:textId="77777777" w:rsidR="00CE6985" w:rsidRPr="003C4021" w:rsidRDefault="00CA143A">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5.7. Nos valores propostos estarão inclusos todos os custos operacionais, encargos previdenciários, trabalhistas, tributários, comerciais e quaisquer outros que incidam direta ou indiretamente no fornecimento dos bens.</w:t>
      </w:r>
    </w:p>
    <w:p w14:paraId="7E1175AF" w14:textId="77777777" w:rsidR="00CE6985" w:rsidRPr="003C4021" w:rsidRDefault="00CE6985">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7E1175B0" w14:textId="77777777" w:rsidR="00CE6985" w:rsidRPr="003C4021" w:rsidRDefault="00CA143A">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5.8. Os preços ofertados, tanto na proposta inicial, quanto na etapa de lances, serão de exclusiva responsabilidade do licitante, não lhe assistindo o direito de pleitear qualquer alteração, sob alegação de erro, omissão ou qualquer outro pretexto.</w:t>
      </w:r>
    </w:p>
    <w:p w14:paraId="7E1175B1" w14:textId="77777777" w:rsidR="00CE6985" w:rsidRPr="003C4021" w:rsidRDefault="00CE6985">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7E1175B2" w14:textId="77777777" w:rsidR="00CE6985" w:rsidRPr="003C4021" w:rsidRDefault="00CA143A">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5.9. O prazo de validade da proposta não será inferior a 60 (sessenta) dias, a contar da data de sua apresentação.</w:t>
      </w:r>
    </w:p>
    <w:p w14:paraId="7E1175B3" w14:textId="77777777" w:rsidR="00CE6985" w:rsidRPr="003C4021" w:rsidRDefault="00CE6985">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7E1175B4" w14:textId="77777777" w:rsidR="00CE6985" w:rsidRPr="003C4021" w:rsidRDefault="00CA143A">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5.10. O licitante deverá declarar, para cada item, em campo próprio do sistema COMPRASNET, se o produto ofertado é manufaturado nacional beneficiado por um dos critérios de margem de preferência indicados no Termo de Referência.</w:t>
      </w:r>
    </w:p>
    <w:p w14:paraId="7E1175B5" w14:textId="77777777" w:rsidR="00CE6985" w:rsidRPr="003C4021" w:rsidRDefault="00CE6985">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7E1175B6" w14:textId="77777777" w:rsidR="00CE6985" w:rsidRPr="003C4021" w:rsidRDefault="00CA143A">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5.11. Os licitantes devem respeitar os preços máximos estabelecidos nas normas de regência de contratações públicas federais, quando participarem de licitações públicas (Acórdão nº 1455/2018 -TCU - Plenário);</w:t>
      </w:r>
    </w:p>
    <w:p w14:paraId="7E1175B7" w14:textId="2B9F2F72" w:rsidR="00CE6985" w:rsidRPr="003C4021" w:rsidRDefault="00CA143A" w:rsidP="000B66D8">
      <w:pPr>
        <w:pBdr>
          <w:top w:val="nil"/>
          <w:left w:val="nil"/>
          <w:bottom w:val="nil"/>
          <w:right w:val="nil"/>
          <w:between w:val="nil"/>
        </w:pBd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5.1</w:t>
      </w:r>
      <w:r w:rsidR="000B66D8" w:rsidRPr="003C4021">
        <w:rPr>
          <w:rFonts w:ascii="Times New Roman" w:eastAsia="Times New Roman" w:hAnsi="Times New Roman" w:cs="Times New Roman"/>
          <w:color w:val="000000"/>
          <w:sz w:val="24"/>
          <w:szCs w:val="24"/>
        </w:rPr>
        <w:t>1</w:t>
      </w:r>
      <w:r w:rsidRPr="003C4021">
        <w:rPr>
          <w:rFonts w:ascii="Times New Roman" w:eastAsia="Times New Roman" w:hAnsi="Times New Roman" w:cs="Times New Roman"/>
          <w:color w:val="000000"/>
          <w:sz w:val="24"/>
          <w:szCs w:val="24"/>
        </w:rPr>
        <w:t>.1. 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7E1175B8" w14:textId="77777777" w:rsidR="00CE6985" w:rsidRPr="003C4021" w:rsidRDefault="00CE6985">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tbl>
      <w:tblPr>
        <w:tblStyle w:val="a4"/>
        <w:tblW w:w="9637" w:type="dxa"/>
        <w:tblInd w:w="0" w:type="dxa"/>
        <w:tblLayout w:type="fixed"/>
        <w:tblLook w:val="0000" w:firstRow="0" w:lastRow="0" w:firstColumn="0" w:lastColumn="0" w:noHBand="0" w:noVBand="0"/>
      </w:tblPr>
      <w:tblGrid>
        <w:gridCol w:w="9637"/>
      </w:tblGrid>
      <w:tr w:rsidR="00CE6985" w:rsidRPr="003C4021" w14:paraId="7E1175BA" w14:textId="77777777">
        <w:tc>
          <w:tcPr>
            <w:tcW w:w="9637" w:type="dxa"/>
            <w:shd w:val="clear" w:color="auto" w:fill="auto"/>
          </w:tcPr>
          <w:p w14:paraId="7E1175B9"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6. Da Abertura da Sessão, Classificação das Propostas e Formulação de Lances</w:t>
            </w:r>
          </w:p>
        </w:tc>
      </w:tr>
    </w:tbl>
    <w:p w14:paraId="7E1175BB" w14:textId="77777777" w:rsidR="00CE6985" w:rsidRPr="003C4021" w:rsidRDefault="00CE6985"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07E160B6" w14:textId="590713B2"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6.1. A abertura da presente licitação dar-se-á em sessão pública, por meio de sistema eletrônico, na data, horário e local indicados neste Edital.</w:t>
      </w:r>
    </w:p>
    <w:p w14:paraId="6C47D180"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1A3CFBDC" w14:textId="39E25693"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.2. O Pregoeiro verificará as propostas apresentadas, desclassificando desde logo aquelas que não estejam em conformidade com os requisitos estabelecidos neste Edital, contenham vícios insanáveis, ilegalidades, ou não apresentem as especificações exigidas no Termo de Referência.</w:t>
      </w:r>
    </w:p>
    <w:p w14:paraId="3096F12D"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29AF256A" w14:textId="57AF3DF9"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.3. Também será desclassificada a proposta que identifique o licitante.</w:t>
      </w:r>
    </w:p>
    <w:p w14:paraId="3F3B13B9"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58706D3B" w14:textId="2D5DB78E"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.4. A desclassificação será sempre fundamentada e registrada no sistema, com acompanhamento em tempo real por todos os participantes.</w:t>
      </w:r>
    </w:p>
    <w:p w14:paraId="6C1B6625"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722A80FD" w14:textId="5C21F569"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.5. A não desclassificação da proposta não impede o seu julgamento definitivo em sentido contrário, levado a efeito na fase de aceitação.</w:t>
      </w:r>
    </w:p>
    <w:p w14:paraId="63A36B4F"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0F58AA37" w14:textId="68427BF0"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.6. O sistema ordenará automaticamente as propostas classificadas, sendo que somente estas participarão da fase de lances.</w:t>
      </w:r>
    </w:p>
    <w:p w14:paraId="5786C4C3"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6837634D" w14:textId="74917304"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.7. O sistema disponibilizará campo próprio para troca de mensagens entre o Pregoeiro e os licitantes.</w:t>
      </w:r>
    </w:p>
    <w:p w14:paraId="2FE9617B"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274D83BA" w14:textId="2987D78A"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.8. Iniciada a etapa competitiva, os licitantes deverão encaminhar lances exclusivamente por meio de sistema eletrônico, sendo imediatamente informados do seu recebimento e do valor consignado no registro.</w:t>
      </w:r>
    </w:p>
    <w:p w14:paraId="63C33A74" w14:textId="39F05421" w:rsidR="000B66D8" w:rsidRPr="003C4021" w:rsidRDefault="000F395C" w:rsidP="000F395C">
      <w:pPr>
        <w:pBdr>
          <w:top w:val="nil"/>
          <w:left w:val="nil"/>
          <w:bottom w:val="nil"/>
          <w:right w:val="nil"/>
          <w:between w:val="nil"/>
        </w:pBd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.8.1. O lance deverá ser ofertado pelo valor unitário do grupo.</w:t>
      </w:r>
    </w:p>
    <w:p w14:paraId="53A663B5"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314C025A" w14:textId="23C3F153"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.9. Os licitantes poderão oferecer lances sucessivos, observando o horário fixado para abertura da sessão e as regras estabelecidas no Edital.</w:t>
      </w:r>
    </w:p>
    <w:p w14:paraId="4C030A3D"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2BACB44E" w14:textId="3B212374"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.10. O licitante somente poderá oferecer lance inferior ao último por ele ofertado e registrado pelo sistema.</w:t>
      </w:r>
    </w:p>
    <w:p w14:paraId="1B8DEEA1"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2F08453F" w14:textId="732754B7"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.11. O intervalo entre os lances enviados pelo mesmo licitante não poderá ser inferior a vinte (20) segundos e o intervalo entre lances não poderá ser inferior a três (3) segundos, sob pena de serem automaticamente descartados pelo sistema os respectivos lances.</w:t>
      </w:r>
    </w:p>
    <w:p w14:paraId="6B55428C"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40E6EBB2" w14:textId="152E249C"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.12. Será adotado para o envio de lances no pregão eletrônico o modo de disputa “aberto”, em que os licitantes apresentarão lances públicos e sucessivos, com prorrogações.</w:t>
      </w:r>
    </w:p>
    <w:p w14:paraId="75ECE8CC"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1CABD1D9" w14:textId="5F16B56F"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.13. A etapa de lances da sessão pública terá duração de dez minutos e, após isso, será prorrogada automaticamente pelo sistema quando houver lance ofertado nos últimos dois minutos do período de duração da sessão pública.</w:t>
      </w:r>
    </w:p>
    <w:p w14:paraId="069E2F80" w14:textId="5EA38BEA" w:rsidR="000B66D8" w:rsidRPr="003C4021" w:rsidRDefault="000F395C" w:rsidP="000F395C">
      <w:pPr>
        <w:pBdr>
          <w:top w:val="nil"/>
          <w:left w:val="nil"/>
          <w:bottom w:val="nil"/>
          <w:right w:val="nil"/>
          <w:between w:val="nil"/>
        </w:pBd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 xml:space="preserve">.13.1. O intervalo mínimo de diferença dos valores será de R$ </w:t>
      </w:r>
      <w:r w:rsidRPr="003C4021">
        <w:rPr>
          <w:rFonts w:ascii="Times New Roman" w:eastAsia="Times New Roman" w:hAnsi="Times New Roman" w:cs="Times New Roman"/>
          <w:color w:val="000000"/>
          <w:sz w:val="24"/>
          <w:szCs w:val="24"/>
        </w:rPr>
        <w:t>1,00</w:t>
      </w:r>
      <w:r w:rsidR="000B66D8" w:rsidRPr="003C4021">
        <w:rPr>
          <w:rFonts w:ascii="Times New Roman" w:eastAsia="Times New Roman" w:hAnsi="Times New Roman" w:cs="Times New Roman"/>
          <w:color w:val="000000"/>
          <w:sz w:val="24"/>
          <w:szCs w:val="24"/>
        </w:rPr>
        <w:t xml:space="preserve"> (</w:t>
      </w:r>
      <w:r w:rsidRPr="003C4021">
        <w:rPr>
          <w:rFonts w:ascii="Times New Roman" w:eastAsia="Times New Roman" w:hAnsi="Times New Roman" w:cs="Times New Roman"/>
          <w:color w:val="000000"/>
          <w:sz w:val="24"/>
          <w:szCs w:val="24"/>
        </w:rPr>
        <w:t>um real</w:t>
      </w:r>
      <w:r w:rsidR="000B66D8" w:rsidRPr="003C4021">
        <w:rPr>
          <w:rFonts w:ascii="Times New Roman" w:eastAsia="Times New Roman" w:hAnsi="Times New Roman" w:cs="Times New Roman"/>
          <w:color w:val="000000"/>
          <w:sz w:val="24"/>
          <w:szCs w:val="24"/>
        </w:rPr>
        <w:t>), que incidirá tanto em relação aos lances intermediários quanto em relação ao lance que cobrir a melhor oferta.</w:t>
      </w:r>
    </w:p>
    <w:p w14:paraId="7D9107C8"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3FE46C08" w14:textId="5B160775"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.14. A prorrogação automática da etapa de lances, de que trata o item anterior, será de dois minutos e ocorrerá sucessivamente sempre que houver lances enviados nesse período de prorrogação, inclusive no caso de lances intermediários.</w:t>
      </w:r>
    </w:p>
    <w:p w14:paraId="391149CC"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6748D73F" w14:textId="7A176444"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.15. Não havendo novos lances na forma estabelecida nos itens anteriores, a sessão pública encerrar-se-á automaticamente.</w:t>
      </w:r>
    </w:p>
    <w:p w14:paraId="7076784E"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0BF2422C" w14:textId="1D83B158"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lastRenderedPageBreak/>
        <w:t>6</w:t>
      </w:r>
      <w:r w:rsidR="000B66D8" w:rsidRPr="003C4021">
        <w:rPr>
          <w:rFonts w:ascii="Times New Roman" w:eastAsia="Times New Roman" w:hAnsi="Times New Roman" w:cs="Times New Roman"/>
          <w:color w:val="000000"/>
          <w:sz w:val="24"/>
          <w:szCs w:val="24"/>
        </w:rPr>
        <w:t>.16. Encerrada a fase competitiva sem que haja a prorrogação automática pelo sistema, poderá o pregoeiro, assessorado pela equipe de apoio, justificadamente, admitir o reinício da sessão pública de lances, em prol da consecução do melhor preço.</w:t>
      </w:r>
    </w:p>
    <w:p w14:paraId="67E152F2"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4A37FA43" w14:textId="450D2040"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.17. Em caso de falha no sistema, os lances em desacordo com os subitens anteriores deverão ser desconsiderados pelo pregoeiro, devendo a ocorrência ser comunicada imediatamente à Secretaria de Gestão do Ministério da Economia.</w:t>
      </w:r>
    </w:p>
    <w:p w14:paraId="6088A8D7" w14:textId="117513CE" w:rsidR="000B66D8" w:rsidRPr="003C4021" w:rsidRDefault="000F395C" w:rsidP="000F395C">
      <w:pPr>
        <w:pBdr>
          <w:top w:val="nil"/>
          <w:left w:val="nil"/>
          <w:bottom w:val="nil"/>
          <w:right w:val="nil"/>
          <w:between w:val="nil"/>
        </w:pBd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.17.1. Na hipótese do subitem anterior, a ocorrência será registrada em campo próprio do sistema.</w:t>
      </w:r>
    </w:p>
    <w:p w14:paraId="75C22B66"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3507EC74" w14:textId="2F7A20D3"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.18. Não serão aceitos dois ou mais lances de mesmo valor, prevalecendo aquele que for recebido e registrado em primeiro lugar.</w:t>
      </w:r>
    </w:p>
    <w:p w14:paraId="0C06F67C"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022AAC72" w14:textId="638677DC"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.19. Durante o transcurso da sessão pública, os licitantes serão informados, em tempo real, do valor do menor lance registrado, vedada a identificação do licitante.</w:t>
      </w:r>
    </w:p>
    <w:p w14:paraId="3A264A23"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69F6E772" w14:textId="7D03D255"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.20. No caso de desconexão com o Pregoeiro, no decorrer da etapa competitiva do Pregão, o sistema eletrônico poderá permanecer acessível aos licitantes para a recepção dos lances.</w:t>
      </w:r>
    </w:p>
    <w:p w14:paraId="401A033D"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40FB1A8B" w14:textId="6ED4B31D"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.21. Se a desconexão perdurar por tempo superior a 10 (dez) minutos, a sessão será suspensa e terá reinício somente após comunicação expressa do Pregoeiro aos participantes.</w:t>
      </w:r>
    </w:p>
    <w:p w14:paraId="7C362919"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44D3A5C8" w14:textId="1AC528D4"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.22. O Critério de julgamento adotado será o menor preço, conforme definido neste Edital e seus anexos.</w:t>
      </w:r>
    </w:p>
    <w:p w14:paraId="068BD3AF"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3D4494E0" w14:textId="04177DA6"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.23. Caso o licitante não apresente lances, concorrerá com o valor de sua proposta e, na hipótese de desistência de apresentar outros lances, valerá o último lance por ele ofertado, para efeito de ordenação das propostas.</w:t>
      </w:r>
    </w:p>
    <w:p w14:paraId="0B1026FA"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05B3F0E2" w14:textId="5E180269"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 xml:space="preserve">.24.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0B66D8" w:rsidRPr="003C4021">
        <w:rPr>
          <w:rFonts w:ascii="Times New Roman" w:eastAsia="Times New Roman" w:hAnsi="Times New Roman" w:cs="Times New Roman"/>
          <w:color w:val="000000"/>
          <w:sz w:val="24"/>
          <w:szCs w:val="24"/>
        </w:rPr>
        <w:t>arts</w:t>
      </w:r>
      <w:proofErr w:type="spellEnd"/>
      <w:r w:rsidR="000B66D8" w:rsidRPr="003C4021">
        <w:rPr>
          <w:rFonts w:ascii="Times New Roman" w:eastAsia="Times New Roman" w:hAnsi="Times New Roman" w:cs="Times New Roman"/>
          <w:color w:val="000000"/>
          <w:sz w:val="24"/>
          <w:szCs w:val="24"/>
        </w:rPr>
        <w:t>. 44 e 45 da LC nº 123/2006, regulamentada pelo Decreto nº 8.538/2015.</w:t>
      </w:r>
    </w:p>
    <w:p w14:paraId="632CBA15"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45EBA95F" w14:textId="4D95AABB"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.25. Nessas condições, as propostas de microempresas e empresas de pequeno porte que se encontrarem na faixa de até 5% (cinco por cento) acima da proposta ou lance de menor preço serão consideradas empatadas com a primeira colocada.</w:t>
      </w:r>
    </w:p>
    <w:p w14:paraId="7CCD7102"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70754F36" w14:textId="4BFC19C1"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 xml:space="preserve">.26. A </w:t>
      </w:r>
      <w:proofErr w:type="gramStart"/>
      <w:r w:rsidR="000B66D8" w:rsidRPr="003C4021">
        <w:rPr>
          <w:rFonts w:ascii="Times New Roman" w:eastAsia="Times New Roman" w:hAnsi="Times New Roman" w:cs="Times New Roman"/>
          <w:color w:val="000000"/>
          <w:sz w:val="24"/>
          <w:szCs w:val="24"/>
        </w:rPr>
        <w:t>melhor</w:t>
      </w:r>
      <w:proofErr w:type="gramEnd"/>
      <w:r w:rsidR="000B66D8" w:rsidRPr="003C4021">
        <w:rPr>
          <w:rFonts w:ascii="Times New Roman" w:eastAsia="Times New Roman" w:hAnsi="Times New Roman" w:cs="Times New Roman"/>
          <w:color w:val="000000"/>
          <w:sz w:val="24"/>
          <w:szCs w:val="24"/>
        </w:rPr>
        <w:t xml:space="preserve">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5F6CC3A0"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6A99B873" w14:textId="194BBEFA"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 xml:space="preserve">.27. Caso a microempresa ou a empresa de pequeno porte melhor classificada desista ou não se manifeste no prazo estabelecido, serão convocadas as demais licitantes microempresa e empresa </w:t>
      </w:r>
      <w:r w:rsidR="000B66D8" w:rsidRPr="003C4021">
        <w:rPr>
          <w:rFonts w:ascii="Times New Roman" w:eastAsia="Times New Roman" w:hAnsi="Times New Roman" w:cs="Times New Roman"/>
          <w:color w:val="000000"/>
          <w:sz w:val="24"/>
          <w:szCs w:val="24"/>
        </w:rPr>
        <w:lastRenderedPageBreak/>
        <w:t>de pequeno porte que se encontrem naquele intervalo de 5% (cinco por cento), na ordem de classificação, para o exercício do mesmo direito, no prazo estabelecido no subitem anterior.</w:t>
      </w:r>
    </w:p>
    <w:p w14:paraId="26460020"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667F9820" w14:textId="78C17FFA"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.28.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7FBEEEC"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2709B1C5" w14:textId="6358658C"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 xml:space="preserve">.29. Só poderá haver empate entre propostas iguais (não seguidas de lances), ou entre lances finais da fase fechada do modo de disputa aberto e fechado. </w:t>
      </w:r>
    </w:p>
    <w:p w14:paraId="39F5AAD5"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20A7862C" w14:textId="1B380650"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.30. Havendo eventual empate entre propostas, o critério de desempate será aquele previsto no art. 3º, § 2º, da Lei nº 8.666/1993, assegurando-se a preferência, sucessivamente, aos serviços:</w:t>
      </w:r>
    </w:p>
    <w:p w14:paraId="55D302D3" w14:textId="53D1F839" w:rsidR="000B66D8" w:rsidRPr="003C4021" w:rsidRDefault="000F395C" w:rsidP="000F395C">
      <w:pPr>
        <w:pBdr>
          <w:top w:val="nil"/>
          <w:left w:val="nil"/>
          <w:bottom w:val="nil"/>
          <w:right w:val="nil"/>
          <w:between w:val="nil"/>
        </w:pBd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.30.1. prestados por empresas brasileiras;</w:t>
      </w:r>
    </w:p>
    <w:p w14:paraId="1B204560" w14:textId="538F25A0" w:rsidR="000B66D8" w:rsidRPr="003C4021" w:rsidRDefault="000F395C" w:rsidP="000F395C">
      <w:pPr>
        <w:pBdr>
          <w:top w:val="nil"/>
          <w:left w:val="nil"/>
          <w:bottom w:val="nil"/>
          <w:right w:val="nil"/>
          <w:between w:val="nil"/>
        </w:pBd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.30.2. prestados por empresas que invistam em pesquisa e no desenvolvimento de tecnologia no País;</w:t>
      </w:r>
    </w:p>
    <w:p w14:paraId="40123CDB" w14:textId="52D05274" w:rsidR="000B66D8" w:rsidRPr="003C4021" w:rsidRDefault="000F395C" w:rsidP="000F395C">
      <w:pPr>
        <w:pBdr>
          <w:top w:val="nil"/>
          <w:left w:val="nil"/>
          <w:bottom w:val="nil"/>
          <w:right w:val="nil"/>
          <w:between w:val="nil"/>
        </w:pBd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.30.3. prestados por empresas que comprovem cumprimento de reserva de cargos prevista em lei para pessoa com deficiência ou para reabilitado da Previdência Social e que atendam às regras de acessibilidade previstas na legislação.</w:t>
      </w:r>
    </w:p>
    <w:p w14:paraId="16B57441"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4A399B28" w14:textId="74F59E3A"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.31. Persistindo o empate entre propostas, será aplicado o sorteio como critério de desempate.</w:t>
      </w:r>
    </w:p>
    <w:p w14:paraId="1F023A8E"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338D1814" w14:textId="3713E64C"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.32. Apurada a proposta final classificada em primeiro lugar, o Pregoeiro poderá encaminhar, pelo sistema eletrônico, contraproposta ao licitante para que seja obtido melhor preço, observado o critério de julgamento, não se admitindo negociar condições diferentes daquelas previstas neste Edital.</w:t>
      </w:r>
    </w:p>
    <w:p w14:paraId="46E17D79"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53976C5D" w14:textId="151A2FF2"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.33. A negociação será realizada por meio do sistema, podendo ser acompanhada pelos demais licitantes.</w:t>
      </w:r>
    </w:p>
    <w:p w14:paraId="73250AB7"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6F191400" w14:textId="372D975F"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.34. Após a negociação do preço, o Pregoeiro iniciará a fase de aceitação e julgamento da proposta.</w:t>
      </w:r>
    </w:p>
    <w:p w14:paraId="30213837"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05766555" w14:textId="1E1FB3FF"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.35. Para a contratação de serviços comuns de informática e automação, definidos no art. 16-A da Lei nº 8.248/1991, será assegurado o direito de preferência previsto no seu artigo 3º, conforme procedimento estabelecido nos artigos 5º e 8º do Decreto nº 7.174/2010.</w:t>
      </w:r>
    </w:p>
    <w:p w14:paraId="2A1A2F11"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498C7A10" w14:textId="2B52FDCA"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.36. Nas contratações de bens e serviços de informática e automação, nos termos da Lei nº 8.248/1991, as licitantes qualificadas como microempresas ou empresas de pequeno porte que fizerem jus ao direito de preferência previsto no Decreto nº 7.174/2010, terão prioridade no exercício desse benefício em relação às médias e às grandes empresas na mesma situação.</w:t>
      </w:r>
    </w:p>
    <w:p w14:paraId="2D339E51" w14:textId="77777777" w:rsidR="000B66D8" w:rsidRPr="003C4021" w:rsidRDefault="000B66D8"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p>
    <w:p w14:paraId="304D4F7C" w14:textId="683AB331" w:rsidR="000B66D8" w:rsidRPr="003C4021" w:rsidRDefault="000F395C" w:rsidP="000B66D8">
      <w:pPr>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w:t>
      </w:r>
      <w:r w:rsidR="000B66D8" w:rsidRPr="003C4021">
        <w:rPr>
          <w:rFonts w:ascii="Times New Roman" w:eastAsia="Times New Roman" w:hAnsi="Times New Roman" w:cs="Times New Roman"/>
          <w:color w:val="000000"/>
          <w:sz w:val="24"/>
          <w:szCs w:val="24"/>
        </w:rPr>
        <w:t>.37. Quando aplicada a margem de preferência a que se refere o Decreto nº 7.546/2011, não se aplicará o desempate previsto no Decreto nº 7.174/2010.</w:t>
      </w:r>
    </w:p>
    <w:p w14:paraId="7E1175FC" w14:textId="60E5838A"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5FF428A3" w14:textId="34C7D772" w:rsidR="000625A4" w:rsidRPr="003C4021" w:rsidRDefault="000625A4">
      <w:pPr>
        <w:spacing w:after="0" w:line="240" w:lineRule="auto"/>
        <w:ind w:right="-569"/>
        <w:jc w:val="both"/>
        <w:rPr>
          <w:rFonts w:ascii="Times New Roman" w:eastAsia="Times New Roman" w:hAnsi="Times New Roman" w:cs="Times New Roman"/>
          <w:color w:val="000000"/>
          <w:sz w:val="24"/>
          <w:szCs w:val="24"/>
        </w:rPr>
      </w:pPr>
    </w:p>
    <w:p w14:paraId="71A10F45" w14:textId="4AD3C89F" w:rsidR="000625A4" w:rsidRPr="003C4021" w:rsidRDefault="000625A4">
      <w:pPr>
        <w:spacing w:after="0" w:line="240" w:lineRule="auto"/>
        <w:ind w:right="-569"/>
        <w:jc w:val="both"/>
        <w:rPr>
          <w:rFonts w:ascii="Times New Roman" w:eastAsia="Times New Roman" w:hAnsi="Times New Roman" w:cs="Times New Roman"/>
          <w:color w:val="000000"/>
          <w:sz w:val="24"/>
          <w:szCs w:val="24"/>
        </w:rPr>
      </w:pPr>
    </w:p>
    <w:p w14:paraId="39C44DA9" w14:textId="77777777" w:rsidR="000625A4" w:rsidRPr="003C4021" w:rsidRDefault="000625A4">
      <w:pPr>
        <w:spacing w:after="0" w:line="240" w:lineRule="auto"/>
        <w:ind w:right="-569"/>
        <w:jc w:val="both"/>
        <w:rPr>
          <w:rFonts w:ascii="Times New Roman" w:eastAsia="Times New Roman" w:hAnsi="Times New Roman" w:cs="Times New Roman"/>
          <w:color w:val="000000"/>
          <w:sz w:val="24"/>
          <w:szCs w:val="24"/>
        </w:rPr>
      </w:pPr>
    </w:p>
    <w:tbl>
      <w:tblPr>
        <w:tblStyle w:val="a5"/>
        <w:tblW w:w="9637" w:type="dxa"/>
        <w:tblInd w:w="0" w:type="dxa"/>
        <w:tblLayout w:type="fixed"/>
        <w:tblLook w:val="0000" w:firstRow="0" w:lastRow="0" w:firstColumn="0" w:lastColumn="0" w:noHBand="0" w:noVBand="0"/>
      </w:tblPr>
      <w:tblGrid>
        <w:gridCol w:w="9637"/>
      </w:tblGrid>
      <w:tr w:rsidR="00CE6985" w:rsidRPr="003C4021" w14:paraId="7E1175FE" w14:textId="77777777">
        <w:tc>
          <w:tcPr>
            <w:tcW w:w="9637" w:type="dxa"/>
            <w:shd w:val="clear" w:color="auto" w:fill="auto"/>
          </w:tcPr>
          <w:p w14:paraId="7E1175FD"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lastRenderedPageBreak/>
              <w:t>7. Da Aceitabilidade da Proposta Vencedora</w:t>
            </w:r>
          </w:p>
        </w:tc>
      </w:tr>
    </w:tbl>
    <w:p w14:paraId="7E1175FF"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00"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7.1. Encerrada a etapa de lances e depois da verificação de possível empate, o Pregoeiro examinará a proposta classificada em primeiro lugar quanto ao preço, a sua exequibilidade, bem como quanto ao cumprimento das especificações do objeto.</w:t>
      </w:r>
    </w:p>
    <w:p w14:paraId="7E117601"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02"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7.2 Será desclassificada a proposta ou o lance vencedor com valor superior ao preço máximo fixado ou que apresentar preço manifestamente inexequível.</w:t>
      </w:r>
    </w:p>
    <w:p w14:paraId="7E117603"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04"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7.3. O licitante qualificado como produtor rural pessoa física deverá incluir, na sua proposta, os percentuais das contribuições previstas no art. 176 da Instrução Normativa RFB nº 971/2009, em razão do disposto no art. 184, inciso V, sob pena de desclassificação.</w:t>
      </w:r>
    </w:p>
    <w:p w14:paraId="7E117605"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06"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7.4.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E117607"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08"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7.5.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7E117609"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0A"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7.6. O prazo estabelecido pelo Pregoeiro poderá ser prorrogado por solicitação escrita e justificada do licitante, formulada antes de findo o prazo estabelecido, e formalmente aceita pelo Pregoeiro.</w:t>
      </w:r>
    </w:p>
    <w:p w14:paraId="7E11760B"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0C"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7.7.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5 (cinco) dias úteis contados da solicitação.</w:t>
      </w:r>
    </w:p>
    <w:p w14:paraId="7E11760D"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0E"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7.8. Por meio de mensagem no sistema, será divulgado o local e horário de realização do procedimento para a avaliação das amostras, cuja presença será facultada a todos os interessados, incluindo os demais licitantes.</w:t>
      </w:r>
    </w:p>
    <w:p w14:paraId="7E11760F"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10"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7.9. Se a proposta ou lance vencedor for desclassificado, o Pregoeiro examinará a proposta ou lance subsequente, e, assim sucessivamente, na ordem de classificação.</w:t>
      </w:r>
    </w:p>
    <w:p w14:paraId="7E117611"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12"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7.10. Havendo necessidade, o Pregoeiro suspenderá a sessão, informando no “chat” a nova data e horário para a sua continuidade.</w:t>
      </w:r>
    </w:p>
    <w:p w14:paraId="7E117613"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14"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lastRenderedPageBreak/>
        <w:t>7.11. O Pregoeiro poderá encaminhar, por meio do sistema eletrônico, contraproposta ao licitante que apresentou o lance mais vantajoso, com o fim de negociar a obtenção de melhor preço, vedada a negociação em condições diversas das previstas neste Edital.</w:t>
      </w:r>
    </w:p>
    <w:p w14:paraId="7E117615" w14:textId="77777777" w:rsidR="00CE6985" w:rsidRPr="003C4021" w:rsidRDefault="00CA143A" w:rsidP="008E361A">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7.11.1. Também nas hipóteses em que o Pregoeiro não aceitar a proposta e passar à subsequente, poderá negociar com o licitante para que seja obtido preço melhor.</w:t>
      </w:r>
    </w:p>
    <w:p w14:paraId="7E117616" w14:textId="77777777" w:rsidR="00CE6985" w:rsidRPr="003C4021" w:rsidRDefault="00CA143A" w:rsidP="008E361A">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7.11.2. A negociação será realizada por meio do sistema, podendo ser acompanhada pelos demais licitantes.</w:t>
      </w:r>
    </w:p>
    <w:p w14:paraId="7E117617" w14:textId="77777777" w:rsidR="00CE6985" w:rsidRPr="003C4021" w:rsidRDefault="00CE6985" w:rsidP="008E361A">
      <w:pPr>
        <w:spacing w:after="0" w:line="240" w:lineRule="auto"/>
        <w:ind w:left="567" w:right="-569"/>
        <w:jc w:val="both"/>
        <w:rPr>
          <w:rFonts w:ascii="Times New Roman" w:eastAsia="Times New Roman" w:hAnsi="Times New Roman" w:cs="Times New Roman"/>
          <w:color w:val="000000"/>
          <w:sz w:val="24"/>
          <w:szCs w:val="24"/>
        </w:rPr>
      </w:pPr>
    </w:p>
    <w:p w14:paraId="7E117618"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 xml:space="preserve">7.12. Nos itens não exclusivos para a participação de microempresas e empresas de pequeno porte, sempre que a proposta não for aceita, e antes de o Pregoeiro passar à subsequente, haverá nova verificação, pelo sistema, da eventual ocorrência do empate ficto, previsto nos </w:t>
      </w:r>
      <w:proofErr w:type="spellStart"/>
      <w:r w:rsidRPr="003C4021">
        <w:rPr>
          <w:rFonts w:ascii="Times New Roman" w:eastAsia="Times New Roman" w:hAnsi="Times New Roman" w:cs="Times New Roman"/>
          <w:color w:val="000000"/>
          <w:sz w:val="24"/>
          <w:szCs w:val="24"/>
        </w:rPr>
        <w:t>arts</w:t>
      </w:r>
      <w:proofErr w:type="spellEnd"/>
      <w:r w:rsidRPr="003C4021">
        <w:rPr>
          <w:rFonts w:ascii="Times New Roman" w:eastAsia="Times New Roman" w:hAnsi="Times New Roman" w:cs="Times New Roman"/>
          <w:color w:val="000000"/>
          <w:sz w:val="24"/>
          <w:szCs w:val="24"/>
        </w:rPr>
        <w:t>. 44 e 45 da LC nº 123/2006, seguindo-se a disciplina antes estabelecida, se for o caso.</w:t>
      </w:r>
    </w:p>
    <w:p w14:paraId="7E117619"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1A"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7.13. Aceita a proposta classificada em primeiro lugar, o licitante deverá comprovar sua condição de habilitação, na forma determinada neste Edital.</w:t>
      </w:r>
    </w:p>
    <w:p w14:paraId="7E11761B"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tbl>
      <w:tblPr>
        <w:tblStyle w:val="a6"/>
        <w:tblW w:w="9637" w:type="dxa"/>
        <w:tblInd w:w="0" w:type="dxa"/>
        <w:tblLayout w:type="fixed"/>
        <w:tblLook w:val="0000" w:firstRow="0" w:lastRow="0" w:firstColumn="0" w:lastColumn="0" w:noHBand="0" w:noVBand="0"/>
      </w:tblPr>
      <w:tblGrid>
        <w:gridCol w:w="9637"/>
      </w:tblGrid>
      <w:tr w:rsidR="00CE6985" w:rsidRPr="003C4021" w14:paraId="7E11761D" w14:textId="77777777">
        <w:tc>
          <w:tcPr>
            <w:tcW w:w="9637" w:type="dxa"/>
            <w:shd w:val="clear" w:color="auto" w:fill="auto"/>
          </w:tcPr>
          <w:p w14:paraId="7E11761C"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8. Da Habilitação</w:t>
            </w:r>
          </w:p>
        </w:tc>
      </w:tr>
    </w:tbl>
    <w:p w14:paraId="7E11761E" w14:textId="092D6904" w:rsidR="00CE6985" w:rsidRPr="003C4021" w:rsidRDefault="00CE6985" w:rsidP="008F5FC6">
      <w:pPr>
        <w:spacing w:after="0" w:line="240" w:lineRule="auto"/>
        <w:ind w:right="-569"/>
        <w:jc w:val="both"/>
        <w:rPr>
          <w:rFonts w:ascii="Times New Roman" w:eastAsia="Times New Roman" w:hAnsi="Times New Roman" w:cs="Times New Roman"/>
          <w:color w:val="000000"/>
          <w:sz w:val="24"/>
          <w:szCs w:val="24"/>
        </w:rPr>
      </w:pPr>
    </w:p>
    <w:p w14:paraId="4C8DABDB" w14:textId="10D62749" w:rsidR="008E361A" w:rsidRPr="003C4021" w:rsidRDefault="008F5FC6" w:rsidP="008F5FC6">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.1.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7206D94E" w14:textId="5FB46C46"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 xml:space="preserve">.1.1. </w:t>
      </w:r>
      <w:proofErr w:type="spellStart"/>
      <w:r w:rsidR="008E361A" w:rsidRPr="003C4021">
        <w:rPr>
          <w:rFonts w:ascii="Times New Roman" w:eastAsia="Times New Roman" w:hAnsi="Times New Roman" w:cs="Times New Roman"/>
          <w:color w:val="000000"/>
          <w:sz w:val="24"/>
          <w:szCs w:val="24"/>
        </w:rPr>
        <w:t>Sicaf</w:t>
      </w:r>
      <w:proofErr w:type="spellEnd"/>
      <w:r w:rsidR="008E361A" w:rsidRPr="003C4021">
        <w:rPr>
          <w:rFonts w:ascii="Times New Roman" w:eastAsia="Times New Roman" w:hAnsi="Times New Roman" w:cs="Times New Roman"/>
          <w:color w:val="000000"/>
          <w:sz w:val="24"/>
          <w:szCs w:val="24"/>
        </w:rPr>
        <w:t>;</w:t>
      </w:r>
    </w:p>
    <w:p w14:paraId="0BCB82FF" w14:textId="4F338133"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 xml:space="preserve">.1.2. Cadastro Nacional de Empresas Inidôneas e Suspensas - </w:t>
      </w:r>
      <w:proofErr w:type="spellStart"/>
      <w:r w:rsidR="008E361A" w:rsidRPr="003C4021">
        <w:rPr>
          <w:rFonts w:ascii="Times New Roman" w:eastAsia="Times New Roman" w:hAnsi="Times New Roman" w:cs="Times New Roman"/>
          <w:color w:val="000000"/>
          <w:sz w:val="24"/>
          <w:szCs w:val="24"/>
        </w:rPr>
        <w:t>Ceis</w:t>
      </w:r>
      <w:proofErr w:type="spellEnd"/>
      <w:r w:rsidR="008E361A" w:rsidRPr="003C4021">
        <w:rPr>
          <w:rFonts w:ascii="Times New Roman" w:eastAsia="Times New Roman" w:hAnsi="Times New Roman" w:cs="Times New Roman"/>
          <w:color w:val="000000"/>
          <w:sz w:val="24"/>
          <w:szCs w:val="24"/>
        </w:rPr>
        <w:t>, mantido pela Controladoria-Geral da União (</w:t>
      </w:r>
      <w:hyperlink r:id="rId10" w:history="1">
        <w:r w:rsidR="000625A4" w:rsidRPr="003C4021">
          <w:rPr>
            <w:rStyle w:val="Hyperlink"/>
            <w:rFonts w:ascii="Times New Roman" w:eastAsia="Times New Roman" w:hAnsi="Times New Roman" w:cs="Times New Roman"/>
            <w:sz w:val="24"/>
            <w:szCs w:val="24"/>
          </w:rPr>
          <w:t>http://www.portaltransparencia.gov.br/pagina-interna/603245-ceis</w:t>
        </w:r>
      </w:hyperlink>
      <w:r w:rsidR="008E361A" w:rsidRPr="003C4021">
        <w:rPr>
          <w:rFonts w:ascii="Times New Roman" w:eastAsia="Times New Roman" w:hAnsi="Times New Roman" w:cs="Times New Roman"/>
          <w:color w:val="000000"/>
          <w:sz w:val="24"/>
          <w:szCs w:val="24"/>
        </w:rPr>
        <w:t>);</w:t>
      </w:r>
    </w:p>
    <w:p w14:paraId="196D1548" w14:textId="0C2AD0A1"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.1.3. Cadastro Nacional de Condenações Cíveis por Atos de Improbidade Administrativa, mantido pelo Conselho Nacional de Justiça (</w:t>
      </w:r>
      <w:hyperlink r:id="rId11" w:history="1">
        <w:r w:rsidR="000625A4" w:rsidRPr="003C4021">
          <w:rPr>
            <w:rStyle w:val="Hyperlink"/>
            <w:rFonts w:ascii="Times New Roman" w:eastAsia="Times New Roman" w:hAnsi="Times New Roman" w:cs="Times New Roman"/>
            <w:sz w:val="24"/>
            <w:szCs w:val="24"/>
          </w:rPr>
          <w:t>www.cnj.jus.br/improbidade_adm/consultar_requerido.php</w:t>
        </w:r>
      </w:hyperlink>
      <w:r w:rsidR="008E361A" w:rsidRPr="003C4021">
        <w:rPr>
          <w:rFonts w:ascii="Times New Roman" w:eastAsia="Times New Roman" w:hAnsi="Times New Roman" w:cs="Times New Roman"/>
          <w:color w:val="000000"/>
          <w:sz w:val="24"/>
          <w:szCs w:val="24"/>
        </w:rPr>
        <w:t>).</w:t>
      </w:r>
    </w:p>
    <w:p w14:paraId="08D617D1" w14:textId="53D82BE9"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.1.4. Lista de Inidôneos e o Cadastro Integrado de Condenações por Ilícitos Administrativos - CADICON, mantidas pelo Tribunal de Contas da União - TCU;</w:t>
      </w:r>
    </w:p>
    <w:p w14:paraId="185C6A4B" w14:textId="1443DB23"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 xml:space="preserve">.1.5. A consulta aos cadastros será realizada em nome da empresa licitante </w:t>
      </w:r>
      <w:proofErr w:type="gramStart"/>
      <w:r w:rsidR="008E361A" w:rsidRPr="003C4021">
        <w:rPr>
          <w:rFonts w:ascii="Times New Roman" w:eastAsia="Times New Roman" w:hAnsi="Times New Roman" w:cs="Times New Roman"/>
          <w:color w:val="000000"/>
          <w:sz w:val="24"/>
          <w:szCs w:val="24"/>
        </w:rPr>
        <w:t>e também</w:t>
      </w:r>
      <w:proofErr w:type="gramEnd"/>
      <w:r w:rsidR="008E361A" w:rsidRPr="003C4021">
        <w:rPr>
          <w:rFonts w:ascii="Times New Roman" w:eastAsia="Times New Roman" w:hAnsi="Times New Roman" w:cs="Times New Roman"/>
          <w:color w:val="000000"/>
          <w:sz w:val="24"/>
          <w:szCs w:val="24"/>
        </w:rPr>
        <w:t xml:space="preserve"> de seu sócio majoritário, por força do art. 12 da Lei nº 8.429/1992, que prevê, dentre as sanções impostas ao responsável pela prática de ato de improbidade administrativa, a proibição de contratar com o Poder Público, inclusive por intermédio de pessoa jurídica da qual seja sócio majoritário.</w:t>
      </w:r>
    </w:p>
    <w:p w14:paraId="2C669005" w14:textId="77777777" w:rsidR="008E361A" w:rsidRPr="003C4021" w:rsidRDefault="008E361A" w:rsidP="008F5FC6">
      <w:pPr>
        <w:spacing w:after="0" w:line="240" w:lineRule="auto"/>
        <w:ind w:right="-569"/>
        <w:jc w:val="both"/>
        <w:rPr>
          <w:rFonts w:ascii="Times New Roman" w:eastAsia="Times New Roman" w:hAnsi="Times New Roman" w:cs="Times New Roman"/>
          <w:color w:val="000000"/>
          <w:sz w:val="24"/>
          <w:szCs w:val="24"/>
        </w:rPr>
      </w:pPr>
    </w:p>
    <w:p w14:paraId="75AFE24F" w14:textId="008F5115" w:rsidR="008E361A" w:rsidRPr="003C4021" w:rsidRDefault="008F5FC6" w:rsidP="008F5FC6">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.2. Caso conste na Consulta de Situação do Fornecedor a existência de Ocorrências Impeditivas Indiretas, o gestor diligenciará para verificar se houve fraude por parte das empresas apontadas no Relatório de Ocorrências Impeditivas Indiretas.</w:t>
      </w:r>
    </w:p>
    <w:p w14:paraId="7789F060" w14:textId="77777777" w:rsidR="008E361A" w:rsidRPr="003C4021" w:rsidRDefault="008E361A" w:rsidP="008F5FC6">
      <w:pPr>
        <w:spacing w:after="0" w:line="240" w:lineRule="auto"/>
        <w:ind w:right="-569"/>
        <w:jc w:val="both"/>
        <w:rPr>
          <w:rFonts w:ascii="Times New Roman" w:eastAsia="Times New Roman" w:hAnsi="Times New Roman" w:cs="Times New Roman"/>
          <w:color w:val="000000"/>
          <w:sz w:val="24"/>
          <w:szCs w:val="24"/>
        </w:rPr>
      </w:pPr>
    </w:p>
    <w:p w14:paraId="01D78080" w14:textId="773158EE" w:rsidR="008E361A" w:rsidRPr="003C4021" w:rsidRDefault="008F5FC6" w:rsidP="008F5FC6">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.3. A tentativa de burla será verificada por meio dos vínculos societários, linhas de fornecimento similares, dentre outros.</w:t>
      </w:r>
    </w:p>
    <w:p w14:paraId="43695816" w14:textId="77777777" w:rsidR="008E361A" w:rsidRPr="003C4021" w:rsidRDefault="008E361A" w:rsidP="008F5FC6">
      <w:pPr>
        <w:spacing w:after="0" w:line="240" w:lineRule="auto"/>
        <w:ind w:right="-569"/>
        <w:jc w:val="both"/>
        <w:rPr>
          <w:rFonts w:ascii="Times New Roman" w:eastAsia="Times New Roman" w:hAnsi="Times New Roman" w:cs="Times New Roman"/>
          <w:color w:val="000000"/>
          <w:sz w:val="24"/>
          <w:szCs w:val="24"/>
        </w:rPr>
      </w:pPr>
    </w:p>
    <w:p w14:paraId="3B651691" w14:textId="5DAB594D" w:rsidR="008E361A" w:rsidRPr="003C4021" w:rsidRDefault="008F5FC6" w:rsidP="008F5FC6">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.4. O licitante será convocado para manifestação previamente à sua desclassificação.</w:t>
      </w:r>
    </w:p>
    <w:p w14:paraId="301F899A" w14:textId="77777777" w:rsidR="008E361A" w:rsidRPr="003C4021" w:rsidRDefault="008E361A" w:rsidP="008F5FC6">
      <w:pPr>
        <w:spacing w:after="0" w:line="240" w:lineRule="auto"/>
        <w:ind w:right="-569"/>
        <w:jc w:val="both"/>
        <w:rPr>
          <w:rFonts w:ascii="Times New Roman" w:eastAsia="Times New Roman" w:hAnsi="Times New Roman" w:cs="Times New Roman"/>
          <w:color w:val="000000"/>
          <w:sz w:val="24"/>
          <w:szCs w:val="24"/>
        </w:rPr>
      </w:pPr>
    </w:p>
    <w:p w14:paraId="44EE9304" w14:textId="04C137B2" w:rsidR="008E361A" w:rsidRPr="003C4021" w:rsidRDefault="008F5FC6" w:rsidP="008F5FC6">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lastRenderedPageBreak/>
        <w:t>8</w:t>
      </w:r>
      <w:r w:rsidR="008E361A" w:rsidRPr="003C4021">
        <w:rPr>
          <w:rFonts w:ascii="Times New Roman" w:eastAsia="Times New Roman" w:hAnsi="Times New Roman" w:cs="Times New Roman"/>
          <w:color w:val="000000"/>
          <w:sz w:val="24"/>
          <w:szCs w:val="24"/>
        </w:rPr>
        <w:t>.5. Constatada a existência de sanção, o Pregoeiro reputará o licitante inabilitado, por falta de condição de participação.</w:t>
      </w:r>
    </w:p>
    <w:p w14:paraId="0F8AD187" w14:textId="77777777" w:rsidR="008E361A" w:rsidRPr="003C4021" w:rsidRDefault="008E361A" w:rsidP="008F5FC6">
      <w:pPr>
        <w:spacing w:after="0" w:line="240" w:lineRule="auto"/>
        <w:ind w:right="-569"/>
        <w:jc w:val="both"/>
        <w:rPr>
          <w:rFonts w:ascii="Times New Roman" w:eastAsia="Times New Roman" w:hAnsi="Times New Roman" w:cs="Times New Roman"/>
          <w:color w:val="000000"/>
          <w:sz w:val="24"/>
          <w:szCs w:val="24"/>
        </w:rPr>
      </w:pPr>
    </w:p>
    <w:p w14:paraId="5B94F00C" w14:textId="3B1A63D0" w:rsidR="008E361A" w:rsidRPr="003C4021" w:rsidRDefault="008F5FC6" w:rsidP="008F5FC6">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 xml:space="preserve">.6. No caso de inabilitação, haverá nova verificação, pelo sistema, da eventual ocorrência do empate ficto, previsto nos </w:t>
      </w:r>
      <w:proofErr w:type="spellStart"/>
      <w:r w:rsidR="008E361A" w:rsidRPr="003C4021">
        <w:rPr>
          <w:rFonts w:ascii="Times New Roman" w:eastAsia="Times New Roman" w:hAnsi="Times New Roman" w:cs="Times New Roman"/>
          <w:color w:val="000000"/>
          <w:sz w:val="24"/>
          <w:szCs w:val="24"/>
        </w:rPr>
        <w:t>arts</w:t>
      </w:r>
      <w:proofErr w:type="spellEnd"/>
      <w:r w:rsidR="008E361A" w:rsidRPr="003C4021">
        <w:rPr>
          <w:rFonts w:ascii="Times New Roman" w:eastAsia="Times New Roman" w:hAnsi="Times New Roman" w:cs="Times New Roman"/>
          <w:color w:val="000000"/>
          <w:sz w:val="24"/>
          <w:szCs w:val="24"/>
        </w:rPr>
        <w:t>. 44 e 45 da Lei Complementar nº 123/2006, seguindo-se a disciplina antes estabelecida para aceitação da proposta subsequente. (idem situação acima)</w:t>
      </w:r>
    </w:p>
    <w:p w14:paraId="7BC9EB8D" w14:textId="77777777" w:rsidR="008E361A" w:rsidRPr="003C4021" w:rsidRDefault="008E361A" w:rsidP="008F5FC6">
      <w:pPr>
        <w:spacing w:after="0" w:line="240" w:lineRule="auto"/>
        <w:ind w:right="-569"/>
        <w:jc w:val="both"/>
        <w:rPr>
          <w:rFonts w:ascii="Times New Roman" w:eastAsia="Times New Roman" w:hAnsi="Times New Roman" w:cs="Times New Roman"/>
          <w:color w:val="000000"/>
          <w:sz w:val="24"/>
          <w:szCs w:val="24"/>
        </w:rPr>
      </w:pPr>
    </w:p>
    <w:p w14:paraId="0C5E6F58" w14:textId="3F11D658" w:rsidR="008E361A" w:rsidRPr="003C4021" w:rsidRDefault="008F5FC6" w:rsidP="008F5FC6">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 xml:space="preserve">.7. Não ocorrendo inabilitação, o Pregoeiro consultará o Sistema de Cadastro Unificado de Fornecedores - </w:t>
      </w:r>
      <w:proofErr w:type="spellStart"/>
      <w:r w:rsidR="008E361A" w:rsidRPr="003C4021">
        <w:rPr>
          <w:rFonts w:ascii="Times New Roman" w:eastAsia="Times New Roman" w:hAnsi="Times New Roman" w:cs="Times New Roman"/>
          <w:color w:val="000000"/>
          <w:sz w:val="24"/>
          <w:szCs w:val="24"/>
        </w:rPr>
        <w:t>Sicaf</w:t>
      </w:r>
      <w:proofErr w:type="spellEnd"/>
      <w:r w:rsidR="008E361A" w:rsidRPr="003C4021">
        <w:rPr>
          <w:rFonts w:ascii="Times New Roman" w:eastAsia="Times New Roman" w:hAnsi="Times New Roman" w:cs="Times New Roman"/>
          <w:color w:val="000000"/>
          <w:sz w:val="24"/>
          <w:szCs w:val="24"/>
        </w:rPr>
        <w:t xml:space="preserve">, em relação à habilitação jurídica, à regularidade fiscal, à qualificação econômico-financeira e habilitação técnica, conforme o disposto nos </w:t>
      </w:r>
      <w:proofErr w:type="spellStart"/>
      <w:r w:rsidR="008E361A" w:rsidRPr="003C4021">
        <w:rPr>
          <w:rFonts w:ascii="Times New Roman" w:eastAsia="Times New Roman" w:hAnsi="Times New Roman" w:cs="Times New Roman"/>
          <w:color w:val="000000"/>
          <w:sz w:val="24"/>
          <w:szCs w:val="24"/>
        </w:rPr>
        <w:t>arts</w:t>
      </w:r>
      <w:proofErr w:type="spellEnd"/>
      <w:r w:rsidR="008E361A" w:rsidRPr="003C4021">
        <w:rPr>
          <w:rFonts w:ascii="Times New Roman" w:eastAsia="Times New Roman" w:hAnsi="Times New Roman" w:cs="Times New Roman"/>
          <w:color w:val="000000"/>
          <w:sz w:val="24"/>
          <w:szCs w:val="24"/>
        </w:rPr>
        <w:t>. 10, 11, 12, 13, 14, 15 e 16 da Instrução Normativa Seges/MP nº 3/2018.</w:t>
      </w:r>
    </w:p>
    <w:p w14:paraId="1DE244D5" w14:textId="77777777" w:rsidR="008E361A" w:rsidRPr="003C4021" w:rsidRDefault="008E361A" w:rsidP="008F5FC6">
      <w:pPr>
        <w:widowControl w:val="0"/>
        <w:spacing w:after="0" w:line="240" w:lineRule="auto"/>
        <w:ind w:right="-569"/>
        <w:jc w:val="both"/>
        <w:rPr>
          <w:rFonts w:ascii="Times New Roman" w:eastAsia="Times New Roman" w:hAnsi="Times New Roman" w:cs="Times New Roman"/>
          <w:color w:val="000000"/>
          <w:sz w:val="24"/>
          <w:szCs w:val="24"/>
        </w:rPr>
      </w:pPr>
    </w:p>
    <w:p w14:paraId="0C776C42" w14:textId="2C7190CD" w:rsidR="008E361A" w:rsidRPr="003C4021" w:rsidRDefault="008F5FC6" w:rsidP="008F5FC6">
      <w:pPr>
        <w:widowControl w:val="0"/>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 xml:space="preserve">.8. O interessado, para efeitos de habilitação prevista na Instrução Normativa Seges/MP nº 3/2018 mediante utilização do sistema, deverá atender às condições exigidas no cadastramento no </w:t>
      </w:r>
      <w:proofErr w:type="spellStart"/>
      <w:r w:rsidR="008E361A" w:rsidRPr="003C4021">
        <w:rPr>
          <w:rFonts w:ascii="Times New Roman" w:eastAsia="Times New Roman" w:hAnsi="Times New Roman" w:cs="Times New Roman"/>
          <w:color w:val="000000"/>
          <w:sz w:val="24"/>
          <w:szCs w:val="24"/>
        </w:rPr>
        <w:t>Sicaf</w:t>
      </w:r>
      <w:proofErr w:type="spellEnd"/>
      <w:r w:rsidR="008E361A" w:rsidRPr="003C4021">
        <w:rPr>
          <w:rFonts w:ascii="Times New Roman" w:eastAsia="Times New Roman" w:hAnsi="Times New Roman" w:cs="Times New Roman"/>
          <w:color w:val="000000"/>
          <w:sz w:val="24"/>
          <w:szCs w:val="24"/>
        </w:rPr>
        <w:t xml:space="preserve"> até o terceiro dia útil anterior à data prevista para recebimento das propostas;</w:t>
      </w:r>
    </w:p>
    <w:p w14:paraId="5C80E163" w14:textId="77777777" w:rsidR="008E361A" w:rsidRPr="003C4021" w:rsidRDefault="008E361A" w:rsidP="008F5FC6">
      <w:pPr>
        <w:widowControl w:val="0"/>
        <w:spacing w:after="0" w:line="240" w:lineRule="auto"/>
        <w:ind w:right="-569"/>
        <w:jc w:val="both"/>
        <w:rPr>
          <w:rFonts w:ascii="Times New Roman" w:eastAsia="Times New Roman" w:hAnsi="Times New Roman" w:cs="Times New Roman"/>
          <w:color w:val="000000"/>
          <w:sz w:val="24"/>
          <w:szCs w:val="24"/>
        </w:rPr>
      </w:pPr>
    </w:p>
    <w:p w14:paraId="575382C2" w14:textId="1CF93569" w:rsidR="008E361A" w:rsidRPr="003C4021" w:rsidRDefault="008F5FC6" w:rsidP="008F5FC6">
      <w:pPr>
        <w:widowControl w:val="0"/>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 xml:space="preserve">.9. Também poderão ser consultados os sítios oficiais emissores de certidões, especialmente quando o licitante esteja com alguma documentação vencida junto ao </w:t>
      </w:r>
      <w:proofErr w:type="spellStart"/>
      <w:r w:rsidR="008E361A" w:rsidRPr="003C4021">
        <w:rPr>
          <w:rFonts w:ascii="Times New Roman" w:eastAsia="Times New Roman" w:hAnsi="Times New Roman" w:cs="Times New Roman"/>
          <w:color w:val="000000"/>
          <w:sz w:val="24"/>
          <w:szCs w:val="24"/>
        </w:rPr>
        <w:t>Sicaf</w:t>
      </w:r>
      <w:proofErr w:type="spellEnd"/>
      <w:r w:rsidR="008E361A" w:rsidRPr="003C4021">
        <w:rPr>
          <w:rFonts w:ascii="Times New Roman" w:eastAsia="Times New Roman" w:hAnsi="Times New Roman" w:cs="Times New Roman"/>
          <w:color w:val="000000"/>
          <w:sz w:val="24"/>
          <w:szCs w:val="24"/>
        </w:rPr>
        <w:t>.</w:t>
      </w:r>
    </w:p>
    <w:p w14:paraId="39CC269E" w14:textId="77777777" w:rsidR="008E361A" w:rsidRPr="003C4021" w:rsidRDefault="008E361A" w:rsidP="008F5FC6">
      <w:pPr>
        <w:widowControl w:val="0"/>
        <w:spacing w:after="0" w:line="240" w:lineRule="auto"/>
        <w:ind w:right="-569"/>
        <w:jc w:val="both"/>
        <w:rPr>
          <w:rFonts w:ascii="Times New Roman" w:eastAsia="Times New Roman" w:hAnsi="Times New Roman" w:cs="Times New Roman"/>
          <w:color w:val="000000"/>
          <w:sz w:val="24"/>
          <w:szCs w:val="24"/>
        </w:rPr>
      </w:pPr>
    </w:p>
    <w:p w14:paraId="67F24294" w14:textId="76B5734A" w:rsidR="008E361A" w:rsidRPr="003C4021" w:rsidRDefault="008F5FC6" w:rsidP="008F5FC6">
      <w:pPr>
        <w:widowControl w:val="0"/>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.10. Caso o Pregoeiro não logre êxito em obter a certidão correspondente por meio do sítio oficial, ou na hipótese de ela se encontrar vencida no referido sistema, o licitante será convocado a encaminhar, no prazo de 4 (quatro) horas, documento válido que comprove o atendimento das exigências deste Edital, sob pena de inabilitação.</w:t>
      </w:r>
    </w:p>
    <w:p w14:paraId="53F11709" w14:textId="77777777" w:rsidR="008E361A" w:rsidRPr="003C4021" w:rsidRDefault="008E361A" w:rsidP="008F5FC6">
      <w:pPr>
        <w:widowControl w:val="0"/>
        <w:spacing w:after="0" w:line="240" w:lineRule="auto"/>
        <w:ind w:right="-569"/>
        <w:jc w:val="both"/>
        <w:rPr>
          <w:rFonts w:ascii="Times New Roman" w:eastAsia="Times New Roman" w:hAnsi="Times New Roman" w:cs="Times New Roman"/>
          <w:color w:val="000000"/>
          <w:sz w:val="24"/>
          <w:szCs w:val="24"/>
        </w:rPr>
      </w:pPr>
    </w:p>
    <w:p w14:paraId="630D83FE" w14:textId="7B769C4F" w:rsidR="008E361A" w:rsidRPr="003C4021" w:rsidRDefault="008F5FC6" w:rsidP="008F5FC6">
      <w:pPr>
        <w:widowControl w:val="0"/>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.11. As Microempresas e Empresas de Pequeno Porte deverão encaminhar a documentação de habilitação, ainda que haja alguma restrição de regularidade fiscal e trabalhista, nos termos do art. 43, § 1º da LC nº 123/2006.</w:t>
      </w:r>
    </w:p>
    <w:p w14:paraId="188D8B4E" w14:textId="77777777" w:rsidR="008E361A" w:rsidRPr="003C4021" w:rsidRDefault="008E361A" w:rsidP="008F5FC6">
      <w:pPr>
        <w:spacing w:after="0" w:line="240" w:lineRule="auto"/>
        <w:ind w:right="-569"/>
        <w:jc w:val="both"/>
        <w:rPr>
          <w:rFonts w:ascii="Times New Roman" w:eastAsia="Times New Roman" w:hAnsi="Times New Roman" w:cs="Times New Roman"/>
          <w:color w:val="000000"/>
          <w:sz w:val="24"/>
          <w:szCs w:val="24"/>
        </w:rPr>
      </w:pPr>
    </w:p>
    <w:p w14:paraId="0925F59F" w14:textId="05DBA566" w:rsidR="008E361A" w:rsidRPr="003C4021" w:rsidRDefault="008F5FC6" w:rsidP="008F5FC6">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.12. Os licitantes que não estiverem cadastrados no Sistema de Cadastro Unificado de Fornecedores - SICAF além do nível de credenciamento exigido pela Instrução Normativa Seges/MP nº 3/2018, deverão apresentar a seguinte documentação relativa à Habilitação Jurídica e à Regularidade Fiscal e Trabalhista, bem como a Qualificação Econômico-Financeira, nas condições descritas adiante.</w:t>
      </w:r>
    </w:p>
    <w:p w14:paraId="104C96C7" w14:textId="77777777" w:rsidR="008E361A" w:rsidRPr="003C4021" w:rsidRDefault="008E361A" w:rsidP="008F5FC6">
      <w:pPr>
        <w:spacing w:after="0" w:line="240" w:lineRule="auto"/>
        <w:ind w:right="-569"/>
        <w:jc w:val="both"/>
        <w:rPr>
          <w:rFonts w:ascii="Times New Roman" w:eastAsia="Times New Roman" w:hAnsi="Times New Roman" w:cs="Times New Roman"/>
          <w:color w:val="000000"/>
          <w:sz w:val="24"/>
          <w:szCs w:val="24"/>
        </w:rPr>
      </w:pPr>
    </w:p>
    <w:p w14:paraId="654104BE" w14:textId="7974E684" w:rsidR="008E361A" w:rsidRPr="003C4021" w:rsidRDefault="008F5FC6" w:rsidP="008F5FC6">
      <w:pPr>
        <w:spacing w:after="0" w:line="240" w:lineRule="auto"/>
        <w:ind w:right="-569"/>
        <w:jc w:val="both"/>
        <w:rPr>
          <w:rFonts w:ascii="Times New Roman" w:eastAsia="Times New Roman" w:hAnsi="Times New Roman" w:cs="Times New Roman"/>
          <w:b/>
          <w:bCs/>
          <w:color w:val="000000"/>
          <w:sz w:val="24"/>
          <w:szCs w:val="24"/>
        </w:rPr>
      </w:pPr>
      <w:r w:rsidRPr="003C4021">
        <w:rPr>
          <w:rFonts w:ascii="Times New Roman" w:eastAsia="Times New Roman" w:hAnsi="Times New Roman" w:cs="Times New Roman"/>
          <w:b/>
          <w:bCs/>
          <w:color w:val="000000"/>
          <w:sz w:val="24"/>
          <w:szCs w:val="24"/>
        </w:rPr>
        <w:t>8</w:t>
      </w:r>
      <w:r w:rsidR="008E361A" w:rsidRPr="003C4021">
        <w:rPr>
          <w:rFonts w:ascii="Times New Roman" w:eastAsia="Times New Roman" w:hAnsi="Times New Roman" w:cs="Times New Roman"/>
          <w:b/>
          <w:bCs/>
          <w:color w:val="000000"/>
          <w:sz w:val="24"/>
          <w:szCs w:val="24"/>
        </w:rPr>
        <w:t>.13. Habilitação jurídica:</w:t>
      </w:r>
    </w:p>
    <w:p w14:paraId="0A5FCC90" w14:textId="14A197FA"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 xml:space="preserve">.13.1. No caso de sociedade empresária ou empresa individual de responsabilidade limitada - </w:t>
      </w:r>
      <w:proofErr w:type="spellStart"/>
      <w:r w:rsidR="008E361A" w:rsidRPr="003C4021">
        <w:rPr>
          <w:rFonts w:ascii="Times New Roman" w:eastAsia="Times New Roman" w:hAnsi="Times New Roman" w:cs="Times New Roman"/>
          <w:color w:val="000000"/>
          <w:sz w:val="24"/>
          <w:szCs w:val="24"/>
        </w:rPr>
        <w:t>Eireli</w:t>
      </w:r>
      <w:proofErr w:type="spellEnd"/>
      <w:r w:rsidR="008E361A" w:rsidRPr="003C4021">
        <w:rPr>
          <w:rFonts w:ascii="Times New Roman" w:eastAsia="Times New Roman" w:hAnsi="Times New Roman" w:cs="Times New Roman"/>
          <w:color w:val="000000"/>
          <w:sz w:val="24"/>
          <w:szCs w:val="24"/>
        </w:rPr>
        <w:t>: ato constitutivo, estatuto ou contrato social em vigor, devidamente registrado na Junta Comercial da respectiva sede, acompanhado de documento comprobatório de seus administradores;</w:t>
      </w:r>
    </w:p>
    <w:p w14:paraId="18375422" w14:textId="1AD8F8E4"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.13.2. inscrição no Registro Público de Empresas Mercantis onde opera, com averbação no Registro onde tem sede a matriz, no caso de ser o participante sucursal, filial ou agência;</w:t>
      </w:r>
    </w:p>
    <w:p w14:paraId="1DA34916" w14:textId="3D26AD42"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.13.3. No caso de sociedade simples: inscrição do ato constitutivo no Registro Civil das Pessoas Jurídicas do local de sua sede, acompanhada de prova da indicação dos seus administradores;</w:t>
      </w:r>
    </w:p>
    <w:p w14:paraId="1C379554" w14:textId="73326886"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.13.4. decreto de autorização, em se tratando de sociedade empresária estrangeira em funcionamento no País;</w:t>
      </w:r>
    </w:p>
    <w:p w14:paraId="1B68842B" w14:textId="1CA128A7"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lastRenderedPageBreak/>
        <w:t>8</w:t>
      </w:r>
      <w:r w:rsidR="008E361A" w:rsidRPr="003C4021">
        <w:rPr>
          <w:rFonts w:ascii="Times New Roman" w:eastAsia="Times New Roman" w:hAnsi="Times New Roman" w:cs="Times New Roman"/>
          <w:color w:val="000000"/>
          <w:sz w:val="24"/>
          <w:szCs w:val="24"/>
        </w:rPr>
        <w:t>.13.5. Os documentos acima deverão estar acompanhados de todas as alterações ou da consolidação respectiva.</w:t>
      </w:r>
    </w:p>
    <w:p w14:paraId="13A3387F" w14:textId="77777777" w:rsidR="008E361A" w:rsidRPr="003C4021" w:rsidRDefault="008E361A" w:rsidP="008F5FC6">
      <w:pPr>
        <w:spacing w:after="0" w:line="240" w:lineRule="auto"/>
        <w:ind w:right="-569"/>
        <w:jc w:val="both"/>
        <w:rPr>
          <w:rFonts w:ascii="Times New Roman" w:eastAsia="Times New Roman" w:hAnsi="Times New Roman" w:cs="Times New Roman"/>
          <w:color w:val="000000"/>
          <w:sz w:val="24"/>
          <w:szCs w:val="24"/>
        </w:rPr>
      </w:pPr>
    </w:p>
    <w:p w14:paraId="77BB0F90" w14:textId="5FFA4586" w:rsidR="008E361A" w:rsidRPr="003C4021" w:rsidRDefault="008F5FC6" w:rsidP="008F5FC6">
      <w:pPr>
        <w:spacing w:after="0" w:line="240" w:lineRule="auto"/>
        <w:ind w:right="-569"/>
        <w:jc w:val="both"/>
        <w:rPr>
          <w:rFonts w:ascii="Times New Roman" w:eastAsia="Times New Roman" w:hAnsi="Times New Roman" w:cs="Times New Roman"/>
          <w:b/>
          <w:bCs/>
          <w:color w:val="000000"/>
          <w:sz w:val="24"/>
          <w:szCs w:val="24"/>
        </w:rPr>
      </w:pPr>
      <w:r w:rsidRPr="003C4021">
        <w:rPr>
          <w:rFonts w:ascii="Times New Roman" w:eastAsia="Times New Roman" w:hAnsi="Times New Roman" w:cs="Times New Roman"/>
          <w:b/>
          <w:bCs/>
          <w:color w:val="000000"/>
          <w:sz w:val="24"/>
          <w:szCs w:val="24"/>
        </w:rPr>
        <w:t>8</w:t>
      </w:r>
      <w:r w:rsidR="008E361A" w:rsidRPr="003C4021">
        <w:rPr>
          <w:rFonts w:ascii="Times New Roman" w:eastAsia="Times New Roman" w:hAnsi="Times New Roman" w:cs="Times New Roman"/>
          <w:b/>
          <w:bCs/>
          <w:color w:val="000000"/>
          <w:sz w:val="24"/>
          <w:szCs w:val="24"/>
        </w:rPr>
        <w:t>.14. Regularidade fiscal e trabalhista:</w:t>
      </w:r>
    </w:p>
    <w:p w14:paraId="5E5106B0" w14:textId="770FC9A3"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.14.1. prova de inscrição no Cadastro Nacional de Pessoas Jurídicas;</w:t>
      </w:r>
    </w:p>
    <w:p w14:paraId="657A860C" w14:textId="1F4B8904"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.14.2.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1.751/2014, do Secretário da Receita Federal do Brasil e da Procuradora-Geral da Fazenda Nacional.</w:t>
      </w:r>
    </w:p>
    <w:p w14:paraId="28755AB8" w14:textId="7A7AD2AF"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.14.3. prova de regularidade com o Fundo de Garantia do Tempo de Serviço (FGTS);</w:t>
      </w:r>
    </w:p>
    <w:p w14:paraId="39260EF3" w14:textId="4EFD6AC3"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.14.4. 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04184C69" w14:textId="6C5831BB"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.14.5. prova de inscrição no cadastro de contribuintes municipal, relativo ao domicílio ou sede do licitante, pertinente ao seu ramo de atividade e compatível com o objeto contratual;</w:t>
      </w:r>
    </w:p>
    <w:p w14:paraId="3337FA3D" w14:textId="4AEA073D"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 xml:space="preserve">.14.6. prova de regularidade com a Fazenda Municipal do domicílio ou sede do licitante, relativa à atividade em cujo exercício contrata ou concorre; </w:t>
      </w:r>
    </w:p>
    <w:p w14:paraId="0587C271" w14:textId="093DE471"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.14.7. caso o licitante seja considerado isento dos tributos municipais relacionados ao objeto licitatório, deverá comprovar tal condição mediante a apresentação de declaração da Fazenda Municipal do seu domicílio ou sede, ou outra equivalente, na forma da lei;</w:t>
      </w:r>
    </w:p>
    <w:p w14:paraId="443B1914" w14:textId="68F41530"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.14.8. Quando se tratar da subcontratação prevista no art. 48, II, da Lei Complementar nº 123/2006, a licitante melhor classificada deverá, também, apresentar a documentação de regularidade fiscal e trabalhista das microempresas e/ou empresas de pequeno porte que serão subcontratadas no decorrer da execução do contrato, ainda que exista alguma restrição, aplicando-se o prazo de regularização previsto no art. 4º, §1º do Decreto nº 8.538/2015.</w:t>
      </w:r>
    </w:p>
    <w:p w14:paraId="275F96E7" w14:textId="77777777" w:rsidR="008E361A" w:rsidRPr="003C4021" w:rsidRDefault="008E361A" w:rsidP="008F5FC6">
      <w:pPr>
        <w:spacing w:after="0" w:line="240" w:lineRule="auto"/>
        <w:ind w:right="-569"/>
        <w:jc w:val="both"/>
        <w:rPr>
          <w:rFonts w:ascii="Times New Roman" w:eastAsia="Times New Roman" w:hAnsi="Times New Roman" w:cs="Times New Roman"/>
          <w:color w:val="000000"/>
          <w:sz w:val="24"/>
          <w:szCs w:val="24"/>
        </w:rPr>
      </w:pPr>
    </w:p>
    <w:p w14:paraId="192CD8EA" w14:textId="351DA3D0" w:rsidR="008E361A" w:rsidRPr="003C4021" w:rsidRDefault="008F5FC6" w:rsidP="008F5FC6">
      <w:pPr>
        <w:spacing w:after="0" w:line="240" w:lineRule="auto"/>
        <w:ind w:right="-569"/>
        <w:jc w:val="both"/>
        <w:rPr>
          <w:rFonts w:ascii="Times New Roman" w:eastAsia="Times New Roman" w:hAnsi="Times New Roman" w:cs="Times New Roman"/>
          <w:b/>
          <w:bCs/>
          <w:color w:val="000000"/>
          <w:sz w:val="24"/>
          <w:szCs w:val="24"/>
        </w:rPr>
      </w:pPr>
      <w:r w:rsidRPr="003C4021">
        <w:rPr>
          <w:rFonts w:ascii="Times New Roman" w:eastAsia="Times New Roman" w:hAnsi="Times New Roman" w:cs="Times New Roman"/>
          <w:b/>
          <w:bCs/>
          <w:color w:val="000000"/>
          <w:sz w:val="24"/>
          <w:szCs w:val="24"/>
        </w:rPr>
        <w:t>8</w:t>
      </w:r>
      <w:r w:rsidR="008E361A" w:rsidRPr="003C4021">
        <w:rPr>
          <w:rFonts w:ascii="Times New Roman" w:eastAsia="Times New Roman" w:hAnsi="Times New Roman" w:cs="Times New Roman"/>
          <w:b/>
          <w:bCs/>
          <w:color w:val="000000"/>
          <w:sz w:val="24"/>
          <w:szCs w:val="24"/>
        </w:rPr>
        <w:t>.15. Qualificação Econômico-Financeira:</w:t>
      </w:r>
    </w:p>
    <w:p w14:paraId="688A36F0" w14:textId="35DB886F"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.15.1. certidão negativa de falência expedida pelo distribuidor da sede do licitante;</w:t>
      </w:r>
    </w:p>
    <w:p w14:paraId="196A7C4B" w14:textId="2AA928EA"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.15.2.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252EFA53" w14:textId="4DCCECFE"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.15.3. no caso de empresa constituída no exercício social vigente, admite-se a apresentação de balanço patrimonial e demonstrações contábeis referentes ao período de existência da sociedade;</w:t>
      </w:r>
    </w:p>
    <w:p w14:paraId="16461B05" w14:textId="7F173C15"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.15.4. é admissível o balanço intermediário, se decorrer de lei ou contrato/estatuto social.</w:t>
      </w:r>
    </w:p>
    <w:p w14:paraId="1A8752A1" w14:textId="77777777" w:rsidR="008E361A" w:rsidRPr="003C4021" w:rsidRDefault="008E361A"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comprovação da boa situação financeira da empresa mediante obtenção de índices de Liquidez Geral (LG), Solvência Geral (SG) e Liquidez Corrente (LC), superiores a 1 (um), obtidos pela aplicação das seguintes fórmulas:</w:t>
      </w:r>
    </w:p>
    <w:p w14:paraId="5479ACB9" w14:textId="77777777" w:rsidR="008E361A" w:rsidRPr="003C4021" w:rsidRDefault="008E361A" w:rsidP="008F5FC6">
      <w:pPr>
        <w:tabs>
          <w:tab w:val="left" w:pos="1440"/>
        </w:tabs>
        <w:spacing w:after="0" w:line="240" w:lineRule="auto"/>
        <w:ind w:right="-569"/>
        <w:jc w:val="both"/>
        <w:rPr>
          <w:rFonts w:ascii="Times New Roman" w:eastAsia="Times New Roman" w:hAnsi="Times New Roman" w:cs="Times New Roman"/>
          <w:color w:val="000000"/>
          <w:sz w:val="24"/>
          <w:szCs w:val="24"/>
        </w:rPr>
      </w:pPr>
    </w:p>
    <w:tbl>
      <w:tblPr>
        <w:tblW w:w="6946" w:type="dxa"/>
        <w:tblInd w:w="1134"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Look w:val="0400" w:firstRow="0" w:lastRow="0" w:firstColumn="0" w:lastColumn="0" w:noHBand="0" w:noVBand="1"/>
      </w:tblPr>
      <w:tblGrid>
        <w:gridCol w:w="2234"/>
        <w:gridCol w:w="4712"/>
      </w:tblGrid>
      <w:tr w:rsidR="008E361A" w:rsidRPr="003C4021" w14:paraId="5045015E" w14:textId="77777777" w:rsidTr="00247177">
        <w:trPr>
          <w:trHeight w:val="1"/>
        </w:trPr>
        <w:tc>
          <w:tcPr>
            <w:tcW w:w="2234" w:type="dxa"/>
            <w:vMerge w:val="restart"/>
            <w:tcBorders>
              <w:top w:val="nil"/>
              <w:left w:val="nil"/>
              <w:bottom w:val="nil"/>
              <w:right w:val="nil"/>
            </w:tcBorders>
            <w:shd w:val="clear" w:color="auto" w:fill="FFFFFF"/>
            <w:tcMar>
              <w:left w:w="68" w:type="dxa"/>
            </w:tcMar>
            <w:vAlign w:val="center"/>
          </w:tcPr>
          <w:p w14:paraId="5AE424EC" w14:textId="77777777" w:rsidR="008E361A" w:rsidRPr="003C4021" w:rsidRDefault="008E361A" w:rsidP="008F5FC6">
            <w:pPr>
              <w:tabs>
                <w:tab w:val="left" w:pos="1440"/>
              </w:tabs>
              <w:spacing w:after="0" w:line="240" w:lineRule="auto"/>
              <w:ind w:right="-569"/>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LG =</w:t>
            </w:r>
          </w:p>
        </w:tc>
        <w:tc>
          <w:tcPr>
            <w:tcW w:w="4712" w:type="dxa"/>
            <w:tcBorders>
              <w:top w:val="nil"/>
              <w:left w:val="nil"/>
              <w:bottom w:val="single" w:sz="4" w:space="0" w:color="auto"/>
              <w:right w:val="nil"/>
            </w:tcBorders>
            <w:shd w:val="clear" w:color="auto" w:fill="FFFFFF"/>
            <w:tcMar>
              <w:left w:w="68" w:type="dxa"/>
            </w:tcMar>
            <w:vAlign w:val="bottom"/>
          </w:tcPr>
          <w:p w14:paraId="7D696B44" w14:textId="77777777" w:rsidR="008E361A" w:rsidRPr="003C4021" w:rsidRDefault="008E361A" w:rsidP="008F5FC6">
            <w:pPr>
              <w:tabs>
                <w:tab w:val="left" w:pos="1440"/>
              </w:tabs>
              <w:spacing w:after="0" w:line="240" w:lineRule="auto"/>
              <w:ind w:right="-569"/>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Ativo Circulante + Realizável a Longo Prazo</w:t>
            </w:r>
          </w:p>
        </w:tc>
      </w:tr>
      <w:tr w:rsidR="008E361A" w:rsidRPr="003C4021" w14:paraId="469D6DB0" w14:textId="77777777" w:rsidTr="00247177">
        <w:trPr>
          <w:trHeight w:val="1"/>
        </w:trPr>
        <w:tc>
          <w:tcPr>
            <w:tcW w:w="2234" w:type="dxa"/>
            <w:vMerge/>
            <w:tcBorders>
              <w:top w:val="nil"/>
              <w:left w:val="nil"/>
              <w:bottom w:val="nil"/>
              <w:right w:val="nil"/>
            </w:tcBorders>
            <w:shd w:val="clear" w:color="auto" w:fill="FFFFFF"/>
            <w:tcMar>
              <w:left w:w="68" w:type="dxa"/>
            </w:tcMar>
            <w:vAlign w:val="center"/>
          </w:tcPr>
          <w:p w14:paraId="0252621F" w14:textId="77777777" w:rsidR="008E361A" w:rsidRPr="003C4021" w:rsidRDefault="008E361A" w:rsidP="008F5FC6">
            <w:pPr>
              <w:widowControl w:val="0"/>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0"/>
                <w:szCs w:val="20"/>
              </w:rPr>
            </w:pPr>
          </w:p>
        </w:tc>
        <w:tc>
          <w:tcPr>
            <w:tcW w:w="4712" w:type="dxa"/>
            <w:tcBorders>
              <w:top w:val="single" w:sz="4" w:space="0" w:color="auto"/>
              <w:left w:val="nil"/>
              <w:bottom w:val="nil"/>
              <w:right w:val="nil"/>
            </w:tcBorders>
            <w:shd w:val="clear" w:color="auto" w:fill="FFFFFF"/>
            <w:tcMar>
              <w:left w:w="68" w:type="dxa"/>
            </w:tcMar>
          </w:tcPr>
          <w:p w14:paraId="2D8AF31D" w14:textId="77777777" w:rsidR="008E361A" w:rsidRPr="003C4021" w:rsidRDefault="008E361A" w:rsidP="008F5FC6">
            <w:pPr>
              <w:tabs>
                <w:tab w:val="left" w:pos="1440"/>
              </w:tabs>
              <w:spacing w:after="0" w:line="240" w:lineRule="auto"/>
              <w:ind w:right="-569"/>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Passivo Circulante + Passivo Não Circulante</w:t>
            </w:r>
          </w:p>
        </w:tc>
      </w:tr>
    </w:tbl>
    <w:p w14:paraId="2085D4BA" w14:textId="77777777" w:rsidR="008E361A" w:rsidRPr="003C4021" w:rsidRDefault="008E361A" w:rsidP="008F5FC6">
      <w:pPr>
        <w:tabs>
          <w:tab w:val="left" w:pos="1440"/>
        </w:tabs>
        <w:spacing w:after="0" w:line="240" w:lineRule="auto"/>
        <w:ind w:right="-569"/>
        <w:jc w:val="both"/>
        <w:rPr>
          <w:rFonts w:ascii="Times New Roman" w:eastAsia="Times New Roman" w:hAnsi="Times New Roman" w:cs="Times New Roman"/>
          <w:color w:val="000000"/>
          <w:sz w:val="24"/>
          <w:szCs w:val="24"/>
        </w:rPr>
      </w:pPr>
    </w:p>
    <w:tbl>
      <w:tblPr>
        <w:tblW w:w="6946" w:type="dxa"/>
        <w:tblInd w:w="1134" w:type="dxa"/>
        <w:tblLayout w:type="fixed"/>
        <w:tblLook w:val="0400" w:firstRow="0" w:lastRow="0" w:firstColumn="0" w:lastColumn="0" w:noHBand="0" w:noVBand="1"/>
      </w:tblPr>
      <w:tblGrid>
        <w:gridCol w:w="2234"/>
        <w:gridCol w:w="4712"/>
      </w:tblGrid>
      <w:tr w:rsidR="008E361A" w:rsidRPr="003C4021" w14:paraId="693AF6C2" w14:textId="77777777" w:rsidTr="00247177">
        <w:trPr>
          <w:trHeight w:val="1"/>
        </w:trPr>
        <w:tc>
          <w:tcPr>
            <w:tcW w:w="2234" w:type="dxa"/>
            <w:vMerge w:val="restart"/>
            <w:shd w:val="clear" w:color="auto" w:fill="FFFFFF"/>
            <w:tcMar>
              <w:left w:w="68" w:type="dxa"/>
            </w:tcMar>
            <w:vAlign w:val="center"/>
          </w:tcPr>
          <w:p w14:paraId="493EAA9A" w14:textId="77777777" w:rsidR="008E361A" w:rsidRPr="003C4021" w:rsidRDefault="008E361A" w:rsidP="008F5FC6">
            <w:pPr>
              <w:tabs>
                <w:tab w:val="left" w:pos="1440"/>
              </w:tabs>
              <w:spacing w:after="0" w:line="240" w:lineRule="auto"/>
              <w:ind w:right="-569"/>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SG =</w:t>
            </w:r>
          </w:p>
        </w:tc>
        <w:tc>
          <w:tcPr>
            <w:tcW w:w="4712" w:type="dxa"/>
            <w:tcBorders>
              <w:bottom w:val="single" w:sz="4" w:space="0" w:color="auto"/>
            </w:tcBorders>
            <w:shd w:val="clear" w:color="auto" w:fill="FFFFFF"/>
            <w:tcMar>
              <w:left w:w="68" w:type="dxa"/>
            </w:tcMar>
            <w:vAlign w:val="bottom"/>
          </w:tcPr>
          <w:p w14:paraId="0423B748" w14:textId="77777777" w:rsidR="008E361A" w:rsidRPr="003C4021" w:rsidRDefault="008E361A" w:rsidP="008F5FC6">
            <w:pPr>
              <w:tabs>
                <w:tab w:val="left" w:pos="1440"/>
              </w:tabs>
              <w:spacing w:after="0" w:line="240" w:lineRule="auto"/>
              <w:ind w:right="-569"/>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Ativo Total</w:t>
            </w:r>
          </w:p>
        </w:tc>
      </w:tr>
      <w:tr w:rsidR="008E361A" w:rsidRPr="003C4021" w14:paraId="29A4D1B2" w14:textId="77777777" w:rsidTr="00247177">
        <w:trPr>
          <w:trHeight w:val="1"/>
        </w:trPr>
        <w:tc>
          <w:tcPr>
            <w:tcW w:w="2234" w:type="dxa"/>
            <w:vMerge/>
            <w:shd w:val="clear" w:color="auto" w:fill="FFFFFF"/>
            <w:tcMar>
              <w:left w:w="68" w:type="dxa"/>
            </w:tcMar>
            <w:vAlign w:val="center"/>
          </w:tcPr>
          <w:p w14:paraId="161953C2" w14:textId="77777777" w:rsidR="008E361A" w:rsidRPr="003C4021" w:rsidRDefault="008E361A" w:rsidP="008F5FC6">
            <w:pPr>
              <w:widowControl w:val="0"/>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0"/>
                <w:szCs w:val="20"/>
              </w:rPr>
            </w:pPr>
          </w:p>
        </w:tc>
        <w:tc>
          <w:tcPr>
            <w:tcW w:w="4712" w:type="dxa"/>
            <w:tcBorders>
              <w:top w:val="single" w:sz="4" w:space="0" w:color="auto"/>
            </w:tcBorders>
            <w:shd w:val="clear" w:color="auto" w:fill="FFFFFF"/>
            <w:tcMar>
              <w:left w:w="68" w:type="dxa"/>
            </w:tcMar>
          </w:tcPr>
          <w:p w14:paraId="64AF06CD" w14:textId="77777777" w:rsidR="008E361A" w:rsidRPr="003C4021" w:rsidRDefault="008E361A" w:rsidP="008F5FC6">
            <w:pPr>
              <w:tabs>
                <w:tab w:val="left" w:pos="1440"/>
              </w:tabs>
              <w:spacing w:after="0" w:line="240" w:lineRule="auto"/>
              <w:ind w:right="-569"/>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Passivo Circulante + Passivo Não Circulante</w:t>
            </w:r>
          </w:p>
        </w:tc>
      </w:tr>
    </w:tbl>
    <w:p w14:paraId="330D70BB" w14:textId="77777777" w:rsidR="008E361A" w:rsidRPr="003C4021" w:rsidRDefault="008E361A" w:rsidP="008F5FC6">
      <w:pPr>
        <w:tabs>
          <w:tab w:val="left" w:pos="1440"/>
        </w:tabs>
        <w:spacing w:after="0" w:line="240" w:lineRule="auto"/>
        <w:ind w:right="-569"/>
        <w:jc w:val="both"/>
        <w:rPr>
          <w:rFonts w:ascii="Times New Roman" w:eastAsia="Times New Roman" w:hAnsi="Times New Roman" w:cs="Times New Roman"/>
          <w:color w:val="000000"/>
          <w:sz w:val="24"/>
          <w:szCs w:val="24"/>
        </w:rPr>
      </w:pPr>
    </w:p>
    <w:tbl>
      <w:tblPr>
        <w:tblW w:w="6946" w:type="dxa"/>
        <w:tblInd w:w="1134" w:type="dxa"/>
        <w:tblLayout w:type="fixed"/>
        <w:tblLook w:val="0400" w:firstRow="0" w:lastRow="0" w:firstColumn="0" w:lastColumn="0" w:noHBand="0" w:noVBand="1"/>
      </w:tblPr>
      <w:tblGrid>
        <w:gridCol w:w="2234"/>
        <w:gridCol w:w="4712"/>
      </w:tblGrid>
      <w:tr w:rsidR="008E361A" w:rsidRPr="003C4021" w14:paraId="1CF8AD9F" w14:textId="77777777" w:rsidTr="00247177">
        <w:trPr>
          <w:trHeight w:val="1"/>
        </w:trPr>
        <w:tc>
          <w:tcPr>
            <w:tcW w:w="2234" w:type="dxa"/>
            <w:vMerge w:val="restart"/>
            <w:shd w:val="clear" w:color="auto" w:fill="FFFFFF"/>
            <w:tcMar>
              <w:left w:w="68" w:type="dxa"/>
            </w:tcMar>
            <w:vAlign w:val="center"/>
          </w:tcPr>
          <w:p w14:paraId="25AA9252" w14:textId="77777777" w:rsidR="008E361A" w:rsidRPr="003C4021" w:rsidRDefault="008E361A" w:rsidP="008F5FC6">
            <w:pPr>
              <w:tabs>
                <w:tab w:val="left" w:pos="1440"/>
              </w:tabs>
              <w:spacing w:after="0" w:line="240" w:lineRule="auto"/>
              <w:ind w:right="-569"/>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LC =</w:t>
            </w:r>
          </w:p>
        </w:tc>
        <w:tc>
          <w:tcPr>
            <w:tcW w:w="4712" w:type="dxa"/>
            <w:tcBorders>
              <w:bottom w:val="single" w:sz="4" w:space="0" w:color="auto"/>
            </w:tcBorders>
            <w:shd w:val="clear" w:color="auto" w:fill="FFFFFF"/>
            <w:tcMar>
              <w:left w:w="68" w:type="dxa"/>
            </w:tcMar>
            <w:vAlign w:val="bottom"/>
          </w:tcPr>
          <w:p w14:paraId="1BBC2C35" w14:textId="77777777" w:rsidR="008E361A" w:rsidRPr="003C4021" w:rsidRDefault="008E361A" w:rsidP="008F5FC6">
            <w:pPr>
              <w:tabs>
                <w:tab w:val="left" w:pos="1440"/>
              </w:tabs>
              <w:spacing w:after="0" w:line="240" w:lineRule="auto"/>
              <w:ind w:right="-569"/>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Ativo Circulante</w:t>
            </w:r>
          </w:p>
        </w:tc>
      </w:tr>
      <w:tr w:rsidR="008E361A" w:rsidRPr="003C4021" w14:paraId="1A015A22" w14:textId="77777777" w:rsidTr="00247177">
        <w:trPr>
          <w:trHeight w:val="1"/>
        </w:trPr>
        <w:tc>
          <w:tcPr>
            <w:tcW w:w="2234" w:type="dxa"/>
            <w:vMerge/>
            <w:shd w:val="clear" w:color="auto" w:fill="FFFFFF"/>
            <w:tcMar>
              <w:left w:w="68" w:type="dxa"/>
            </w:tcMar>
            <w:vAlign w:val="center"/>
          </w:tcPr>
          <w:p w14:paraId="0B29615D" w14:textId="77777777" w:rsidR="008E361A" w:rsidRPr="003C4021" w:rsidRDefault="008E361A" w:rsidP="008F5FC6">
            <w:pPr>
              <w:widowControl w:val="0"/>
              <w:pBdr>
                <w:top w:val="nil"/>
                <w:left w:val="nil"/>
                <w:bottom w:val="nil"/>
                <w:right w:val="nil"/>
                <w:between w:val="nil"/>
              </w:pBdr>
              <w:spacing w:after="0" w:line="240" w:lineRule="auto"/>
              <w:ind w:right="-569"/>
              <w:jc w:val="both"/>
              <w:rPr>
                <w:rFonts w:ascii="Times New Roman" w:eastAsia="Times New Roman" w:hAnsi="Times New Roman" w:cs="Times New Roman"/>
                <w:color w:val="000000"/>
                <w:sz w:val="20"/>
                <w:szCs w:val="20"/>
              </w:rPr>
            </w:pPr>
          </w:p>
        </w:tc>
        <w:tc>
          <w:tcPr>
            <w:tcW w:w="4712" w:type="dxa"/>
            <w:tcBorders>
              <w:top w:val="single" w:sz="4" w:space="0" w:color="auto"/>
            </w:tcBorders>
            <w:shd w:val="clear" w:color="auto" w:fill="FFFFFF"/>
            <w:tcMar>
              <w:left w:w="68" w:type="dxa"/>
            </w:tcMar>
          </w:tcPr>
          <w:p w14:paraId="4D88F3E4" w14:textId="77777777" w:rsidR="008E361A" w:rsidRPr="003C4021" w:rsidRDefault="008E361A" w:rsidP="008F5FC6">
            <w:pPr>
              <w:tabs>
                <w:tab w:val="left" w:pos="1440"/>
              </w:tabs>
              <w:spacing w:after="0" w:line="240" w:lineRule="auto"/>
              <w:ind w:right="-569"/>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Passivo Circulante</w:t>
            </w:r>
          </w:p>
        </w:tc>
      </w:tr>
    </w:tbl>
    <w:p w14:paraId="40EB77D5" w14:textId="77777777" w:rsidR="008E361A" w:rsidRPr="003C4021" w:rsidRDefault="008E361A" w:rsidP="008F5FC6">
      <w:pPr>
        <w:spacing w:after="0" w:line="240" w:lineRule="auto"/>
        <w:ind w:right="-569"/>
        <w:jc w:val="both"/>
        <w:rPr>
          <w:rFonts w:ascii="Times New Roman" w:eastAsia="Times New Roman" w:hAnsi="Times New Roman" w:cs="Times New Roman"/>
          <w:color w:val="000000"/>
          <w:sz w:val="24"/>
          <w:szCs w:val="24"/>
        </w:rPr>
      </w:pPr>
    </w:p>
    <w:p w14:paraId="24610A09" w14:textId="6F8E0BA5"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.15.5. As empresas, cadastradas ou não no SICAF, que apresentarem resultado inferior ou igual a 1(um) em qualquer dos índices de Liquidez Geral (LG), Solvência Geral (SG) e Liquidez Corrente (LC), deverão comprovar patrimônio líquido de 10 (dez) do valor estimado da contratação ou do item pertinente.</w:t>
      </w:r>
    </w:p>
    <w:p w14:paraId="3761AEA8" w14:textId="77777777" w:rsidR="000625A4" w:rsidRPr="003C4021" w:rsidRDefault="000625A4" w:rsidP="000625A4">
      <w:pPr>
        <w:spacing w:after="0" w:line="240" w:lineRule="auto"/>
        <w:ind w:right="-569"/>
        <w:jc w:val="both"/>
        <w:rPr>
          <w:rFonts w:ascii="Times New Roman" w:eastAsia="Times New Roman" w:hAnsi="Times New Roman" w:cs="Times New Roman"/>
          <w:color w:val="000000"/>
          <w:sz w:val="24"/>
          <w:szCs w:val="24"/>
        </w:rPr>
      </w:pPr>
    </w:p>
    <w:p w14:paraId="52730741" w14:textId="5E244050" w:rsidR="008E361A" w:rsidRPr="003C4021" w:rsidRDefault="008F5FC6" w:rsidP="008F5FC6">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b/>
          <w:bCs/>
          <w:color w:val="000000"/>
          <w:sz w:val="24"/>
          <w:szCs w:val="24"/>
        </w:rPr>
        <w:t>8</w:t>
      </w:r>
      <w:r w:rsidR="008E361A" w:rsidRPr="003C4021">
        <w:rPr>
          <w:rFonts w:ascii="Times New Roman" w:eastAsia="Times New Roman" w:hAnsi="Times New Roman" w:cs="Times New Roman"/>
          <w:b/>
          <w:bCs/>
          <w:color w:val="000000"/>
          <w:sz w:val="24"/>
          <w:szCs w:val="24"/>
        </w:rPr>
        <w:t>.16. Qualificação Técnica:</w:t>
      </w:r>
    </w:p>
    <w:p w14:paraId="21EA39C2" w14:textId="1AA762D5"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 xml:space="preserve">.16.1. </w:t>
      </w:r>
      <w:r w:rsidRPr="003C4021">
        <w:rPr>
          <w:rFonts w:ascii="Times New Roman" w:eastAsia="Times New Roman" w:hAnsi="Times New Roman" w:cs="Times New Roman"/>
          <w:color w:val="000000"/>
          <w:sz w:val="24"/>
          <w:szCs w:val="24"/>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14:paraId="31B68598" w14:textId="389CFB3B"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.16.2. O(s) atestado(s) de capacidade técnica deve(m) ser emitido(s) em nome da proponente e seu CNPJ, em papel timbrado do emitente e com assinatura e identificação do emissor e telefone/e-mail para contato.</w:t>
      </w:r>
    </w:p>
    <w:p w14:paraId="422FE1F3" w14:textId="47BD6FE1"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.16.3. A licitante poderá apresentar em um único atestado de capacidade técnica todas as comprovações requeridas, desde que discriminadas apropriadamente.</w:t>
      </w:r>
    </w:p>
    <w:p w14:paraId="41FBF6ED" w14:textId="62266BC0"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.16.4. A comprovação de qualificação técnica se dará na fase de habilitação por meio de apresentação de atestado(s), conforme previsto nos itens acima.</w:t>
      </w:r>
    </w:p>
    <w:p w14:paraId="7A3CBF28" w14:textId="77777777" w:rsidR="008E361A" w:rsidRPr="003C4021" w:rsidRDefault="008E361A" w:rsidP="008F5FC6">
      <w:pPr>
        <w:spacing w:after="0" w:line="240" w:lineRule="auto"/>
        <w:ind w:right="-569"/>
        <w:jc w:val="both"/>
        <w:rPr>
          <w:rFonts w:ascii="Times New Roman" w:eastAsia="Times New Roman" w:hAnsi="Times New Roman" w:cs="Times New Roman"/>
          <w:color w:val="000000"/>
          <w:sz w:val="24"/>
          <w:szCs w:val="24"/>
        </w:rPr>
      </w:pPr>
    </w:p>
    <w:p w14:paraId="077E524D" w14:textId="6A136C5E" w:rsidR="008E361A" w:rsidRPr="003C4021" w:rsidRDefault="008F5FC6" w:rsidP="008F5FC6">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 xml:space="preserve">.17. Os documentos exigidos para habilitação relacionados nos subitens acima, deverão ser apresentados em meio digital pelos licitantes, por meio de funcionalidade presente no sistema (upload), no prazo de 4 (quatro) horas, após solicitação do Pregoeiro no sistema eletrônico. Somente mediante autorização do Pregoeiro e em caso de indisponibilidade do sistema, será aceito o envio da documentação para o e-mail </w:t>
      </w:r>
      <w:hyperlink r:id="rId12" w:history="1">
        <w:r w:rsidR="008E361A" w:rsidRPr="003C4021">
          <w:rPr>
            <w:rFonts w:ascii="Times New Roman" w:eastAsia="Times New Roman" w:hAnsi="Times New Roman" w:cs="Times New Roman"/>
            <w:color w:val="000000"/>
            <w:sz w:val="24"/>
            <w:szCs w:val="24"/>
          </w:rPr>
          <w:t>licitacao@cofecon.org.br</w:t>
        </w:r>
      </w:hyperlink>
      <w:r w:rsidR="008E361A" w:rsidRPr="003C4021">
        <w:rPr>
          <w:rFonts w:ascii="Times New Roman" w:eastAsia="Times New Roman" w:hAnsi="Times New Roman" w:cs="Times New Roman"/>
          <w:color w:val="000000"/>
          <w:sz w:val="24"/>
          <w:szCs w:val="24"/>
        </w:rPr>
        <w:t>.</w:t>
      </w:r>
    </w:p>
    <w:p w14:paraId="142815B0" w14:textId="77777777" w:rsidR="008E361A" w:rsidRPr="003C4021" w:rsidRDefault="008E361A" w:rsidP="008F5FC6">
      <w:pPr>
        <w:spacing w:after="0" w:line="240" w:lineRule="auto"/>
        <w:ind w:right="-569"/>
        <w:jc w:val="both"/>
        <w:rPr>
          <w:rFonts w:ascii="Times New Roman" w:eastAsia="Times New Roman" w:hAnsi="Times New Roman" w:cs="Times New Roman"/>
          <w:color w:val="000000"/>
          <w:sz w:val="24"/>
          <w:szCs w:val="24"/>
        </w:rPr>
      </w:pPr>
    </w:p>
    <w:p w14:paraId="60D4BFE0" w14:textId="2C901F9C" w:rsidR="008E361A" w:rsidRPr="003C4021" w:rsidRDefault="008F5FC6" w:rsidP="008F5FC6">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.18. Somente haverá a necessidade de comprovação do preenchimento de requisitos mediante apresentação dos documentos originais não-digitais quando houver dúvida em relação à integridade do documento digital.</w:t>
      </w:r>
    </w:p>
    <w:p w14:paraId="5CD1E464" w14:textId="77777777" w:rsidR="008E361A" w:rsidRPr="003C4021" w:rsidRDefault="008E361A" w:rsidP="008F5FC6">
      <w:pPr>
        <w:spacing w:after="0" w:line="240" w:lineRule="auto"/>
        <w:ind w:right="-569"/>
        <w:jc w:val="both"/>
        <w:rPr>
          <w:rFonts w:ascii="Times New Roman" w:eastAsia="Times New Roman" w:hAnsi="Times New Roman" w:cs="Times New Roman"/>
          <w:color w:val="000000"/>
          <w:sz w:val="24"/>
          <w:szCs w:val="24"/>
        </w:rPr>
      </w:pPr>
    </w:p>
    <w:p w14:paraId="7B33BF5E" w14:textId="5CF69C00" w:rsidR="008E361A" w:rsidRPr="003C4021" w:rsidRDefault="008F5FC6" w:rsidP="008F5FC6">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.19. Não serão aceitos documentos com indicação de CNPJ/CPF diferentes, salvo aqueles legalmente permitidos.</w:t>
      </w:r>
    </w:p>
    <w:p w14:paraId="0B4180B2" w14:textId="77777777" w:rsidR="008E361A" w:rsidRPr="003C4021" w:rsidRDefault="008E361A" w:rsidP="008F5FC6">
      <w:pPr>
        <w:spacing w:after="0" w:line="240" w:lineRule="auto"/>
        <w:ind w:right="-569"/>
        <w:jc w:val="both"/>
        <w:rPr>
          <w:rFonts w:ascii="Times New Roman" w:eastAsia="Times New Roman" w:hAnsi="Times New Roman" w:cs="Times New Roman"/>
          <w:color w:val="000000"/>
          <w:sz w:val="24"/>
          <w:szCs w:val="24"/>
        </w:rPr>
      </w:pPr>
    </w:p>
    <w:p w14:paraId="6AF2F6C4" w14:textId="4E4CA790" w:rsidR="008E361A" w:rsidRPr="003C4021" w:rsidRDefault="008F5FC6" w:rsidP="008F5FC6">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.20.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5F1AFB3" w14:textId="77777777" w:rsidR="008E361A" w:rsidRPr="003C4021" w:rsidRDefault="008E361A" w:rsidP="008F5FC6">
      <w:pPr>
        <w:spacing w:after="0" w:line="240" w:lineRule="auto"/>
        <w:ind w:right="-569"/>
        <w:jc w:val="both"/>
        <w:rPr>
          <w:rFonts w:ascii="Times New Roman" w:eastAsia="Times New Roman" w:hAnsi="Times New Roman" w:cs="Times New Roman"/>
          <w:color w:val="000000"/>
          <w:sz w:val="24"/>
          <w:szCs w:val="24"/>
        </w:rPr>
      </w:pPr>
    </w:p>
    <w:p w14:paraId="23EE081F" w14:textId="3FFDA0D6" w:rsidR="008E361A" w:rsidRPr="003C4021" w:rsidRDefault="008F5FC6" w:rsidP="008F5FC6">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.21. Serão aceitos registros de CNPJ de licitante matriz e filial com diferenças de números de documentos pertinentes ao CND e ao CRF/FGTS, quando for comprovada a centralização do recolhimento dessas contribuições.</w:t>
      </w:r>
    </w:p>
    <w:p w14:paraId="7DBA5989" w14:textId="0300A026" w:rsidR="008E361A" w:rsidRPr="003C4021" w:rsidRDefault="008F5FC6" w:rsidP="008F5FC6">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.21.1. A existência de restrição relativamente à regularidade fiscal e trabalhista não impede que a licitante qualificada como microempresa ou empresa de pequeno porte seja declarada vencedora, uma vez que atenda a todas as demais exigências do edital.</w:t>
      </w:r>
    </w:p>
    <w:p w14:paraId="7109D986" w14:textId="77777777" w:rsidR="008E361A" w:rsidRPr="003C4021" w:rsidRDefault="008E361A" w:rsidP="008F5FC6">
      <w:pPr>
        <w:spacing w:after="0" w:line="240" w:lineRule="auto"/>
        <w:ind w:right="-569"/>
        <w:jc w:val="both"/>
        <w:rPr>
          <w:rFonts w:ascii="Times New Roman" w:eastAsia="Times New Roman" w:hAnsi="Times New Roman" w:cs="Times New Roman"/>
          <w:color w:val="000000"/>
          <w:sz w:val="24"/>
          <w:szCs w:val="24"/>
        </w:rPr>
      </w:pPr>
    </w:p>
    <w:p w14:paraId="21EAD428" w14:textId="5E143277" w:rsidR="008E361A" w:rsidRPr="003C4021" w:rsidRDefault="008F5FC6" w:rsidP="008F5FC6">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lastRenderedPageBreak/>
        <w:t>8</w:t>
      </w:r>
      <w:r w:rsidR="008E361A" w:rsidRPr="003C4021">
        <w:rPr>
          <w:rFonts w:ascii="Times New Roman" w:eastAsia="Times New Roman" w:hAnsi="Times New Roman" w:cs="Times New Roman"/>
          <w:color w:val="000000"/>
          <w:sz w:val="24"/>
          <w:szCs w:val="24"/>
        </w:rPr>
        <w:t>.22. A declaração do vencedor acontecerá no momento imediatamente posterior à fase de habilitação.</w:t>
      </w:r>
    </w:p>
    <w:p w14:paraId="48D9BA5A" w14:textId="77777777" w:rsidR="008E361A" w:rsidRPr="003C4021" w:rsidRDefault="008E361A" w:rsidP="008F5FC6">
      <w:pPr>
        <w:spacing w:after="0" w:line="240" w:lineRule="auto"/>
        <w:ind w:right="-569"/>
        <w:jc w:val="both"/>
        <w:rPr>
          <w:rFonts w:ascii="Times New Roman" w:eastAsia="Times New Roman" w:hAnsi="Times New Roman" w:cs="Times New Roman"/>
          <w:color w:val="000000"/>
          <w:sz w:val="24"/>
          <w:szCs w:val="24"/>
        </w:rPr>
      </w:pPr>
    </w:p>
    <w:p w14:paraId="63CEF4E5" w14:textId="18FFAD30" w:rsidR="008E361A" w:rsidRPr="003C4021" w:rsidRDefault="008F5FC6" w:rsidP="008F5FC6">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 xml:space="preserve">.23. Caso a proposta mais vantajosa seja ofertada por microempresa, empresa de pequeno porte ou sociedade cooperativa equiparada, e uma vez constatada a existência de alguma restrição no que tange à regularidade fiscal e trabalhista, </w:t>
      </w:r>
      <w:proofErr w:type="gramStart"/>
      <w:r w:rsidR="008E361A" w:rsidRPr="003C4021">
        <w:rPr>
          <w:rFonts w:ascii="Times New Roman" w:eastAsia="Times New Roman" w:hAnsi="Times New Roman" w:cs="Times New Roman"/>
          <w:color w:val="000000"/>
          <w:sz w:val="24"/>
          <w:szCs w:val="24"/>
        </w:rPr>
        <w:t>a mesma</w:t>
      </w:r>
      <w:proofErr w:type="gramEnd"/>
      <w:r w:rsidR="008E361A" w:rsidRPr="003C4021">
        <w:rPr>
          <w:rFonts w:ascii="Times New Roman" w:eastAsia="Times New Roman" w:hAnsi="Times New Roman" w:cs="Times New Roman"/>
          <w:color w:val="000000"/>
          <w:sz w:val="24"/>
          <w:szCs w:val="24"/>
        </w:rPr>
        <w:t xml:space="preserve">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1595EC1B" w14:textId="77777777" w:rsidR="008E361A" w:rsidRPr="003C4021" w:rsidRDefault="008E361A" w:rsidP="008F5FC6">
      <w:pPr>
        <w:spacing w:after="0" w:line="240" w:lineRule="auto"/>
        <w:ind w:right="-569"/>
        <w:jc w:val="both"/>
        <w:rPr>
          <w:rFonts w:ascii="Times New Roman" w:eastAsia="Times New Roman" w:hAnsi="Times New Roman" w:cs="Times New Roman"/>
          <w:color w:val="000000"/>
          <w:sz w:val="24"/>
          <w:szCs w:val="24"/>
        </w:rPr>
      </w:pPr>
    </w:p>
    <w:p w14:paraId="338F8567" w14:textId="5BB6ABCF" w:rsidR="008E361A" w:rsidRPr="003C4021" w:rsidRDefault="008F5FC6" w:rsidP="008F5FC6">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 xml:space="preserve">.24.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23FD7FBC" w14:textId="77777777" w:rsidR="008E361A" w:rsidRPr="003C4021" w:rsidRDefault="008E361A" w:rsidP="008F5FC6">
      <w:pPr>
        <w:spacing w:after="0" w:line="240" w:lineRule="auto"/>
        <w:ind w:right="-569"/>
        <w:jc w:val="both"/>
        <w:rPr>
          <w:rFonts w:ascii="Times New Roman" w:eastAsia="Times New Roman" w:hAnsi="Times New Roman" w:cs="Times New Roman"/>
          <w:color w:val="000000"/>
          <w:sz w:val="24"/>
          <w:szCs w:val="24"/>
        </w:rPr>
      </w:pPr>
    </w:p>
    <w:p w14:paraId="4F1A156E" w14:textId="715070F7" w:rsidR="008E361A" w:rsidRPr="003C4021" w:rsidRDefault="008F5FC6" w:rsidP="008F5FC6">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 xml:space="preserve">.25. Havendo necessidade de analisar minuciosamente os documentos exigidos, o Pregoeiro suspenderá a sessão, informando no chat a nova data e horário para a continuidade </w:t>
      </w:r>
      <w:proofErr w:type="gramStart"/>
      <w:r w:rsidR="008E361A" w:rsidRPr="003C4021">
        <w:rPr>
          <w:rFonts w:ascii="Times New Roman" w:eastAsia="Times New Roman" w:hAnsi="Times New Roman" w:cs="Times New Roman"/>
          <w:color w:val="000000"/>
          <w:sz w:val="24"/>
          <w:szCs w:val="24"/>
        </w:rPr>
        <w:t>da mesma</w:t>
      </w:r>
      <w:proofErr w:type="gramEnd"/>
      <w:r w:rsidR="008E361A" w:rsidRPr="003C4021">
        <w:rPr>
          <w:rFonts w:ascii="Times New Roman" w:eastAsia="Times New Roman" w:hAnsi="Times New Roman" w:cs="Times New Roman"/>
          <w:color w:val="000000"/>
          <w:sz w:val="24"/>
          <w:szCs w:val="24"/>
        </w:rPr>
        <w:t>.</w:t>
      </w:r>
    </w:p>
    <w:p w14:paraId="36B4F766" w14:textId="77777777" w:rsidR="008E361A" w:rsidRPr="003C4021" w:rsidRDefault="008E361A" w:rsidP="008F5FC6">
      <w:pPr>
        <w:spacing w:after="0" w:line="240" w:lineRule="auto"/>
        <w:ind w:right="-569"/>
        <w:jc w:val="both"/>
        <w:rPr>
          <w:rFonts w:ascii="Times New Roman" w:eastAsia="Times New Roman" w:hAnsi="Times New Roman" w:cs="Times New Roman"/>
          <w:color w:val="000000"/>
          <w:sz w:val="24"/>
          <w:szCs w:val="24"/>
        </w:rPr>
      </w:pPr>
    </w:p>
    <w:p w14:paraId="5783E71C" w14:textId="52105BE1" w:rsidR="008E361A" w:rsidRPr="003C4021" w:rsidRDefault="008F5FC6" w:rsidP="008F5FC6">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.26. Será inabilitado o licitante que não comprovar sua habilitação, seja por não apresentar quaisquer dos documentos exigidos, ou apresentá-los em desacordo com o estabelecido neste Edital.</w:t>
      </w:r>
    </w:p>
    <w:p w14:paraId="7A45FBF4" w14:textId="77777777" w:rsidR="008E361A" w:rsidRPr="003C4021" w:rsidRDefault="008E361A" w:rsidP="008F5FC6">
      <w:pPr>
        <w:spacing w:after="0" w:line="240" w:lineRule="auto"/>
        <w:ind w:right="-569"/>
        <w:jc w:val="both"/>
        <w:rPr>
          <w:rFonts w:ascii="Times New Roman" w:eastAsia="Times New Roman" w:hAnsi="Times New Roman" w:cs="Times New Roman"/>
          <w:color w:val="000000"/>
          <w:sz w:val="24"/>
          <w:szCs w:val="24"/>
        </w:rPr>
      </w:pPr>
    </w:p>
    <w:p w14:paraId="69DFB739" w14:textId="4E771E75" w:rsidR="008E361A" w:rsidRPr="003C4021" w:rsidRDefault="008F5FC6" w:rsidP="008F5FC6">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 xml:space="preserve">.27. Nos itens não exclusivos a microempresas e empresas de pequeno porte, em havendo inabilitação, haverá nova verificação, pelo sistema, da eventual ocorrência do empate ficto, previsto nos </w:t>
      </w:r>
      <w:proofErr w:type="spellStart"/>
      <w:r w:rsidR="008E361A" w:rsidRPr="003C4021">
        <w:rPr>
          <w:rFonts w:ascii="Times New Roman" w:eastAsia="Times New Roman" w:hAnsi="Times New Roman" w:cs="Times New Roman"/>
          <w:color w:val="000000"/>
          <w:sz w:val="24"/>
          <w:szCs w:val="24"/>
        </w:rPr>
        <w:t>arts</w:t>
      </w:r>
      <w:proofErr w:type="spellEnd"/>
      <w:r w:rsidR="008E361A" w:rsidRPr="003C4021">
        <w:rPr>
          <w:rFonts w:ascii="Times New Roman" w:eastAsia="Times New Roman" w:hAnsi="Times New Roman" w:cs="Times New Roman"/>
          <w:color w:val="000000"/>
          <w:sz w:val="24"/>
          <w:szCs w:val="24"/>
        </w:rPr>
        <w:t>. 44 e 45 da LC nº 123/2006, seguindo-se a disciplina antes estabelecida para aceitação da proposta subsequente.</w:t>
      </w:r>
    </w:p>
    <w:p w14:paraId="46850203" w14:textId="77777777" w:rsidR="008E361A" w:rsidRPr="003C4021" w:rsidRDefault="008E361A" w:rsidP="008F5FC6">
      <w:pPr>
        <w:spacing w:after="0" w:line="240" w:lineRule="auto"/>
        <w:ind w:right="-569"/>
        <w:jc w:val="both"/>
        <w:rPr>
          <w:rFonts w:ascii="Times New Roman" w:eastAsia="Times New Roman" w:hAnsi="Times New Roman" w:cs="Times New Roman"/>
          <w:color w:val="000000"/>
          <w:sz w:val="24"/>
          <w:szCs w:val="24"/>
        </w:rPr>
      </w:pPr>
    </w:p>
    <w:p w14:paraId="77AB140A" w14:textId="69C8E232" w:rsidR="008E361A" w:rsidRPr="003C4021" w:rsidRDefault="008F5FC6" w:rsidP="008F5FC6">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w:t>
      </w:r>
      <w:r w:rsidR="008E361A" w:rsidRPr="003C4021">
        <w:rPr>
          <w:rFonts w:ascii="Times New Roman" w:eastAsia="Times New Roman" w:hAnsi="Times New Roman" w:cs="Times New Roman"/>
          <w:color w:val="000000"/>
          <w:sz w:val="24"/>
          <w:szCs w:val="24"/>
        </w:rPr>
        <w:t>.28. Constatado o atendimento às exigências de habilitação fixadas no Edital e na Prova de Conceito, o licitante será declarado vencedor.</w:t>
      </w:r>
    </w:p>
    <w:p w14:paraId="2E22723B" w14:textId="4236A622" w:rsidR="008E361A" w:rsidRPr="003C4021" w:rsidRDefault="008E361A">
      <w:pPr>
        <w:spacing w:after="0" w:line="240" w:lineRule="auto"/>
        <w:ind w:right="-569"/>
        <w:jc w:val="both"/>
        <w:rPr>
          <w:rFonts w:ascii="Times New Roman" w:eastAsia="Times New Roman" w:hAnsi="Times New Roman" w:cs="Times New Roman"/>
          <w:color w:val="000000"/>
          <w:sz w:val="24"/>
          <w:szCs w:val="24"/>
        </w:rPr>
      </w:pPr>
    </w:p>
    <w:tbl>
      <w:tblPr>
        <w:tblStyle w:val="aa"/>
        <w:tblW w:w="9637" w:type="dxa"/>
        <w:tblInd w:w="0" w:type="dxa"/>
        <w:tblLayout w:type="fixed"/>
        <w:tblLook w:val="0000" w:firstRow="0" w:lastRow="0" w:firstColumn="0" w:lastColumn="0" w:noHBand="0" w:noVBand="0"/>
      </w:tblPr>
      <w:tblGrid>
        <w:gridCol w:w="9637"/>
      </w:tblGrid>
      <w:tr w:rsidR="00CE6985" w:rsidRPr="003C4021" w14:paraId="7E117686" w14:textId="77777777">
        <w:tc>
          <w:tcPr>
            <w:tcW w:w="9637" w:type="dxa"/>
            <w:shd w:val="clear" w:color="auto" w:fill="auto"/>
          </w:tcPr>
          <w:p w14:paraId="7E117685"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9. Do Encaminhamento da Proposta Vencedora</w:t>
            </w:r>
          </w:p>
        </w:tc>
      </w:tr>
    </w:tbl>
    <w:p w14:paraId="7E117687"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19A004EC" w14:textId="0DB32CE4" w:rsidR="00B42B83" w:rsidRPr="003C4021" w:rsidRDefault="00B42B83" w:rsidP="00B42B83">
      <w:pPr>
        <w:spacing w:after="0" w:line="240" w:lineRule="auto"/>
        <w:ind w:right="-569"/>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9.1. A proposta final do licitante declarado vencedor deverá ser encaminhada no prazo de 4 (quatro) horas, a contar da solicitação do Pregoeiro no sistema eletrônico e deverá:</w:t>
      </w:r>
    </w:p>
    <w:p w14:paraId="2AE98E5A" w14:textId="4EDD8141" w:rsidR="00B42B83" w:rsidRPr="003C4021" w:rsidRDefault="00B42B83" w:rsidP="00B42B83">
      <w:pPr>
        <w:spacing w:after="0" w:line="240" w:lineRule="auto"/>
        <w:ind w:left="567" w:right="-569"/>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9.1.1. ser redigida em língua portuguesa, datilografada ou digitada, em uma via, sem emendas, rasuras, entrelinhas ou ressalvas, devendo a última folha ser assinada e as demais rubricadas pelo licitante ou seu representante legal.</w:t>
      </w:r>
    </w:p>
    <w:p w14:paraId="5D06EA83" w14:textId="0242DC87" w:rsidR="00B42B83" w:rsidRPr="003C4021" w:rsidRDefault="00B42B83" w:rsidP="00B42B83">
      <w:pPr>
        <w:spacing w:after="0" w:line="240" w:lineRule="auto"/>
        <w:ind w:left="567" w:right="-569"/>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9.1.2. apresentar a planilha de custos e formação de preços, devidamente ajustada ao lance vencedor;</w:t>
      </w:r>
    </w:p>
    <w:p w14:paraId="6D5F78EE" w14:textId="22303CA7" w:rsidR="00B42B83" w:rsidRPr="003C4021" w:rsidRDefault="00B42B83" w:rsidP="00B42B83">
      <w:pPr>
        <w:spacing w:after="0" w:line="240" w:lineRule="auto"/>
        <w:ind w:left="567" w:right="-569"/>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9.1.3. conter a indicação do banco, número da conta e agência do licitante vencedor, para fins de pagamento.</w:t>
      </w:r>
    </w:p>
    <w:p w14:paraId="02AF3E65" w14:textId="77777777" w:rsidR="00B42B83" w:rsidRPr="003C4021" w:rsidRDefault="00B42B83" w:rsidP="00B42B83">
      <w:pPr>
        <w:spacing w:after="0" w:line="240" w:lineRule="auto"/>
        <w:ind w:right="-569"/>
        <w:rPr>
          <w:rFonts w:ascii="Times New Roman" w:eastAsia="Times New Roman" w:hAnsi="Times New Roman" w:cs="Times New Roman"/>
          <w:color w:val="000000"/>
          <w:sz w:val="24"/>
          <w:szCs w:val="24"/>
        </w:rPr>
      </w:pPr>
    </w:p>
    <w:p w14:paraId="17F96CF4" w14:textId="4E8491F3" w:rsidR="00B42B83" w:rsidRPr="003C4021" w:rsidRDefault="00B42B83" w:rsidP="00B42B83">
      <w:pPr>
        <w:spacing w:after="0" w:line="240" w:lineRule="auto"/>
        <w:ind w:right="-569"/>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9.2. A proposta final deverá ser documentada nos autos e será levada em consideração no decorrer da execução do contrato e aplicação de eventual sanção à Contratada, se for o caso.</w:t>
      </w:r>
    </w:p>
    <w:p w14:paraId="56D59253" w14:textId="77777777" w:rsidR="00B42B83" w:rsidRPr="003C4021" w:rsidRDefault="00B42B83" w:rsidP="00B42B83">
      <w:pPr>
        <w:spacing w:after="0" w:line="240" w:lineRule="auto"/>
        <w:ind w:right="-569"/>
        <w:rPr>
          <w:rFonts w:ascii="Times New Roman" w:eastAsia="Times New Roman" w:hAnsi="Times New Roman" w:cs="Times New Roman"/>
          <w:color w:val="000000"/>
          <w:sz w:val="24"/>
          <w:szCs w:val="24"/>
        </w:rPr>
      </w:pPr>
    </w:p>
    <w:p w14:paraId="5A5B6825" w14:textId="031D3BF3" w:rsidR="00B42B83" w:rsidRPr="003C4021" w:rsidRDefault="00B42B83" w:rsidP="00B42B83">
      <w:pPr>
        <w:spacing w:after="0" w:line="240" w:lineRule="auto"/>
        <w:ind w:right="-569"/>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9.3. Todas as especificações do objeto contidas na proposta vinculam a Contratada.</w:t>
      </w:r>
    </w:p>
    <w:p w14:paraId="7FB74627" w14:textId="77777777" w:rsidR="00B42B83" w:rsidRPr="003C4021" w:rsidRDefault="00B42B83" w:rsidP="00B42B83">
      <w:pPr>
        <w:spacing w:after="0" w:line="240" w:lineRule="auto"/>
        <w:ind w:right="-569"/>
        <w:rPr>
          <w:rFonts w:ascii="Times New Roman" w:eastAsia="Times New Roman" w:hAnsi="Times New Roman" w:cs="Times New Roman"/>
          <w:color w:val="000000"/>
          <w:sz w:val="24"/>
          <w:szCs w:val="24"/>
        </w:rPr>
      </w:pPr>
    </w:p>
    <w:p w14:paraId="350B49E5" w14:textId="5227D5E8" w:rsidR="00B42B83" w:rsidRPr="003C4021" w:rsidRDefault="00B42B83" w:rsidP="00B42B83">
      <w:pPr>
        <w:spacing w:after="0" w:line="240" w:lineRule="auto"/>
        <w:ind w:right="-569"/>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9.4. Os preços deverão ser expressos em moeda corrente nacional, o valor unitário em algarismos e o valor global em algarismos e por extenso (art. 5º da Lei nº 8.666/1993).</w:t>
      </w:r>
    </w:p>
    <w:p w14:paraId="0D1E9642" w14:textId="6372A1BF" w:rsidR="00B42B83" w:rsidRPr="003C4021" w:rsidRDefault="00B42B83" w:rsidP="00B42B83">
      <w:pPr>
        <w:spacing w:after="0" w:line="240" w:lineRule="auto"/>
        <w:ind w:left="567" w:right="-569"/>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9.4.1. Ocorrendo divergência entre os preços unitários e o preço global, prevalecerão os primeiros; no caso de divergência entre os valores numéricos e os valores expressos por extenso, prevalecerão estes últimos.</w:t>
      </w:r>
    </w:p>
    <w:p w14:paraId="69772110" w14:textId="77777777" w:rsidR="00B42B83" w:rsidRPr="003C4021" w:rsidRDefault="00B42B83" w:rsidP="00B42B83">
      <w:pPr>
        <w:spacing w:after="0" w:line="240" w:lineRule="auto"/>
        <w:ind w:right="-569"/>
        <w:rPr>
          <w:rFonts w:ascii="Times New Roman" w:eastAsia="Times New Roman" w:hAnsi="Times New Roman" w:cs="Times New Roman"/>
          <w:color w:val="000000"/>
          <w:sz w:val="24"/>
          <w:szCs w:val="24"/>
        </w:rPr>
      </w:pPr>
    </w:p>
    <w:p w14:paraId="1A3C60C5" w14:textId="7B27051F" w:rsidR="00B42B83" w:rsidRPr="003C4021" w:rsidRDefault="00B42B83" w:rsidP="00B42B83">
      <w:pPr>
        <w:spacing w:after="0" w:line="240" w:lineRule="auto"/>
        <w:ind w:right="-569"/>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9.5. A oferta deverá ser firme e precisa, limitada, rigorosamente, ao objeto deste Edital, sem conter alternativas de preço ou de qualquer outra condição que induza o julgamento a mais de um resultado, sob pena de desclassificação.</w:t>
      </w:r>
    </w:p>
    <w:p w14:paraId="19592602" w14:textId="77777777" w:rsidR="00B42B83" w:rsidRPr="003C4021" w:rsidRDefault="00B42B83" w:rsidP="00B42B83">
      <w:pPr>
        <w:spacing w:after="0" w:line="240" w:lineRule="auto"/>
        <w:ind w:right="-569"/>
        <w:rPr>
          <w:rFonts w:ascii="Times New Roman" w:eastAsia="Times New Roman" w:hAnsi="Times New Roman" w:cs="Times New Roman"/>
          <w:color w:val="000000"/>
          <w:sz w:val="24"/>
          <w:szCs w:val="24"/>
        </w:rPr>
      </w:pPr>
    </w:p>
    <w:p w14:paraId="0C13D64C" w14:textId="4748C85C" w:rsidR="00B42B83" w:rsidRPr="003C4021" w:rsidRDefault="00B42B83" w:rsidP="00B42B83">
      <w:pPr>
        <w:spacing w:after="0" w:line="240" w:lineRule="auto"/>
        <w:ind w:right="-569"/>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9.6. A proposta deverá obedecer aos termos deste Edital e seus Anexos, não sendo considerada aquela que não corresponda às especificações ali contidas ou que estabeleça vínculo à proposta de outro licitante.</w:t>
      </w:r>
    </w:p>
    <w:p w14:paraId="7E117695"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tbl>
      <w:tblPr>
        <w:tblStyle w:val="ab"/>
        <w:tblW w:w="9637" w:type="dxa"/>
        <w:tblInd w:w="0" w:type="dxa"/>
        <w:tblLayout w:type="fixed"/>
        <w:tblLook w:val="0000" w:firstRow="0" w:lastRow="0" w:firstColumn="0" w:lastColumn="0" w:noHBand="0" w:noVBand="0"/>
      </w:tblPr>
      <w:tblGrid>
        <w:gridCol w:w="9637"/>
      </w:tblGrid>
      <w:tr w:rsidR="00CE6985" w:rsidRPr="003C4021" w14:paraId="7E117697" w14:textId="77777777">
        <w:tc>
          <w:tcPr>
            <w:tcW w:w="9637" w:type="dxa"/>
            <w:shd w:val="clear" w:color="auto" w:fill="auto"/>
          </w:tcPr>
          <w:p w14:paraId="7E117696"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10. Dos Recursos</w:t>
            </w:r>
          </w:p>
        </w:tc>
      </w:tr>
    </w:tbl>
    <w:p w14:paraId="7E117698"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F231EF4" w14:textId="2425B05B" w:rsidR="00B42B83" w:rsidRPr="003C4021" w:rsidRDefault="00B42B83" w:rsidP="00B42B83">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10.1. O Pregoeiro declarará o vencedor e, depois de decorrida a fase de regularização fiscal e trabalhista de microempresa ou empresa de pequeno porte, se for o caso, concederá o prazo de no mínimo trinta minutos, para que qualquer licitante manifeste a intenção de recorrer, de forma motivada, isto é, indicando contra quais decisões pretende recorrer e por quais motivos, em campo próprio do sistema.</w:t>
      </w:r>
    </w:p>
    <w:p w14:paraId="01676E01" w14:textId="77777777" w:rsidR="00B42B83" w:rsidRPr="003C4021" w:rsidRDefault="00B42B83" w:rsidP="00B42B83">
      <w:pPr>
        <w:spacing w:after="0" w:line="240" w:lineRule="auto"/>
        <w:ind w:right="-569"/>
        <w:jc w:val="both"/>
        <w:rPr>
          <w:rFonts w:ascii="Times New Roman" w:eastAsia="Times New Roman" w:hAnsi="Times New Roman" w:cs="Times New Roman"/>
          <w:color w:val="000000"/>
          <w:sz w:val="24"/>
          <w:szCs w:val="24"/>
        </w:rPr>
      </w:pPr>
    </w:p>
    <w:p w14:paraId="77F3DD79" w14:textId="027BBC20" w:rsidR="00B42B83" w:rsidRPr="003C4021" w:rsidRDefault="00B42B83" w:rsidP="00B42B83">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10.2. Havendo quem se manifeste, caberá ao Pregoeiro verificar a tempestividade e a existência de motivação da intenção de recorrer, para decidir se admite ou não o recurso, fundamentadamente.</w:t>
      </w:r>
    </w:p>
    <w:p w14:paraId="6184653D" w14:textId="77777777" w:rsidR="00B42B83" w:rsidRPr="003C4021" w:rsidRDefault="00B42B83" w:rsidP="00B42B83">
      <w:pPr>
        <w:spacing w:after="0" w:line="240" w:lineRule="auto"/>
        <w:ind w:right="-569"/>
        <w:jc w:val="both"/>
        <w:rPr>
          <w:rFonts w:ascii="Times New Roman" w:eastAsia="Times New Roman" w:hAnsi="Times New Roman" w:cs="Times New Roman"/>
          <w:color w:val="000000"/>
          <w:sz w:val="24"/>
          <w:szCs w:val="24"/>
        </w:rPr>
      </w:pPr>
    </w:p>
    <w:p w14:paraId="2F2CCB53" w14:textId="22FBEB99" w:rsidR="00B42B83" w:rsidRPr="003C4021" w:rsidRDefault="00B42B83" w:rsidP="00B42B83">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10.3. Nesse momento o Pregoeiro não adentrará no mérito recursal, mas apenas verificará as condições de admissibilidade do recurso.</w:t>
      </w:r>
    </w:p>
    <w:p w14:paraId="6480F3C9" w14:textId="77777777" w:rsidR="00B42B83" w:rsidRPr="003C4021" w:rsidRDefault="00B42B83" w:rsidP="00B42B83">
      <w:pPr>
        <w:spacing w:after="0" w:line="240" w:lineRule="auto"/>
        <w:ind w:right="-569"/>
        <w:jc w:val="both"/>
        <w:rPr>
          <w:rFonts w:ascii="Times New Roman" w:eastAsia="Times New Roman" w:hAnsi="Times New Roman" w:cs="Times New Roman"/>
          <w:color w:val="000000"/>
          <w:sz w:val="24"/>
          <w:szCs w:val="24"/>
        </w:rPr>
      </w:pPr>
    </w:p>
    <w:p w14:paraId="42154E8B" w14:textId="796DF168" w:rsidR="00B42B83" w:rsidRPr="003C4021" w:rsidRDefault="00B42B83" w:rsidP="00B42B83">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10.4. A falta de manifestação motivada do licitante quanto à intenção de recorrer importará a decadência desse direito.</w:t>
      </w:r>
    </w:p>
    <w:p w14:paraId="4673133F" w14:textId="77777777" w:rsidR="00B42B83" w:rsidRPr="003C4021" w:rsidRDefault="00B42B83" w:rsidP="00B42B83">
      <w:pPr>
        <w:spacing w:after="0" w:line="240" w:lineRule="auto"/>
        <w:ind w:right="-569"/>
        <w:jc w:val="both"/>
        <w:rPr>
          <w:rFonts w:ascii="Times New Roman" w:eastAsia="Times New Roman" w:hAnsi="Times New Roman" w:cs="Times New Roman"/>
          <w:color w:val="000000"/>
          <w:sz w:val="24"/>
          <w:szCs w:val="24"/>
        </w:rPr>
      </w:pPr>
    </w:p>
    <w:p w14:paraId="47B62F2E" w14:textId="7F39C06F" w:rsidR="00B42B83" w:rsidRPr="003C4021" w:rsidRDefault="00B42B83" w:rsidP="00B42B83">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10.5.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333CC2A4" w14:textId="77777777" w:rsidR="00B42B83" w:rsidRPr="003C4021" w:rsidRDefault="00B42B83" w:rsidP="00B42B83">
      <w:pPr>
        <w:spacing w:after="0" w:line="240" w:lineRule="auto"/>
        <w:ind w:right="-569"/>
        <w:jc w:val="both"/>
        <w:rPr>
          <w:rFonts w:ascii="Times New Roman" w:eastAsia="Times New Roman" w:hAnsi="Times New Roman" w:cs="Times New Roman"/>
          <w:color w:val="000000"/>
          <w:sz w:val="24"/>
          <w:szCs w:val="24"/>
        </w:rPr>
      </w:pPr>
    </w:p>
    <w:p w14:paraId="3D03D9A1" w14:textId="3732C535" w:rsidR="00B42B83" w:rsidRPr="003C4021" w:rsidRDefault="00B42B83" w:rsidP="00B42B83">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10.6. O acolhimento do recurso invalida tão somente os atos insuscetíveis de aproveitamento.</w:t>
      </w:r>
    </w:p>
    <w:p w14:paraId="57C0DD56" w14:textId="77777777" w:rsidR="00B42B83" w:rsidRPr="003C4021" w:rsidRDefault="00B42B83" w:rsidP="00B42B83">
      <w:pPr>
        <w:spacing w:after="0" w:line="240" w:lineRule="auto"/>
        <w:ind w:right="-569"/>
        <w:jc w:val="both"/>
        <w:rPr>
          <w:rFonts w:ascii="Times New Roman" w:eastAsia="Times New Roman" w:hAnsi="Times New Roman" w:cs="Times New Roman"/>
          <w:color w:val="000000"/>
          <w:sz w:val="24"/>
          <w:szCs w:val="24"/>
        </w:rPr>
      </w:pPr>
    </w:p>
    <w:p w14:paraId="7E1176A2" w14:textId="6A3E129C" w:rsidR="00CE6985" w:rsidRPr="003C4021" w:rsidRDefault="00B42B83" w:rsidP="00B42B83">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10.7. Os autos do processo permanecerão com vista franqueada aos interessados, no endereço constante neste Edital.</w:t>
      </w:r>
    </w:p>
    <w:p w14:paraId="6A5CE57A" w14:textId="77777777" w:rsidR="00B42B83" w:rsidRPr="003C4021" w:rsidRDefault="00B42B83" w:rsidP="00B42B83">
      <w:pPr>
        <w:spacing w:after="0" w:line="240" w:lineRule="auto"/>
        <w:ind w:right="-569"/>
        <w:jc w:val="both"/>
        <w:rPr>
          <w:rFonts w:ascii="Times New Roman" w:eastAsia="Times New Roman" w:hAnsi="Times New Roman" w:cs="Times New Roman"/>
          <w:color w:val="000000"/>
          <w:sz w:val="24"/>
          <w:szCs w:val="24"/>
        </w:rPr>
      </w:pPr>
    </w:p>
    <w:tbl>
      <w:tblPr>
        <w:tblStyle w:val="ac"/>
        <w:tblW w:w="9637" w:type="dxa"/>
        <w:tblInd w:w="0" w:type="dxa"/>
        <w:tblLayout w:type="fixed"/>
        <w:tblLook w:val="0000" w:firstRow="0" w:lastRow="0" w:firstColumn="0" w:lastColumn="0" w:noHBand="0" w:noVBand="0"/>
      </w:tblPr>
      <w:tblGrid>
        <w:gridCol w:w="9637"/>
      </w:tblGrid>
      <w:tr w:rsidR="00CE6985" w:rsidRPr="003C4021" w14:paraId="7E1176A4" w14:textId="77777777">
        <w:tc>
          <w:tcPr>
            <w:tcW w:w="9637" w:type="dxa"/>
            <w:shd w:val="clear" w:color="auto" w:fill="auto"/>
          </w:tcPr>
          <w:p w14:paraId="7E1176A3"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11. Da Reabertura da Sessão Pública</w:t>
            </w:r>
          </w:p>
        </w:tc>
      </w:tr>
    </w:tbl>
    <w:p w14:paraId="7E1176A5"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10ABC5DD" w14:textId="2869AF13" w:rsidR="00B42B83" w:rsidRPr="003C4021" w:rsidRDefault="00B42B83" w:rsidP="00B42B83">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11.1. A sessão pública poderá ser reaberta:</w:t>
      </w:r>
    </w:p>
    <w:p w14:paraId="28D278B7" w14:textId="1614A018" w:rsidR="00B42B83" w:rsidRPr="003C4021" w:rsidRDefault="00B42B83" w:rsidP="00B42B83">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lastRenderedPageBreak/>
        <w:t>11.1.1. Nas hipóteses de provimento de recurso que leve à anulação de atos anteriores à realização da sessão pública precedente ou em que seja anulada a própria sessão pública, situação em que serão repetidos os atos anulados e os que dele dependam.</w:t>
      </w:r>
    </w:p>
    <w:p w14:paraId="2D6DDE9F" w14:textId="4F48616B" w:rsidR="00B42B83" w:rsidRPr="003C4021" w:rsidRDefault="00B42B83" w:rsidP="00B42B83">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 xml:space="preserve">11.1.2. Quando houver erro na aceitação do preço </w:t>
      </w:r>
      <w:proofErr w:type="gramStart"/>
      <w:r w:rsidRPr="003C4021">
        <w:rPr>
          <w:rFonts w:ascii="Times New Roman" w:eastAsia="Times New Roman" w:hAnsi="Times New Roman" w:cs="Times New Roman"/>
          <w:color w:val="000000"/>
          <w:sz w:val="24"/>
          <w:szCs w:val="24"/>
        </w:rPr>
        <w:t>melhor</w:t>
      </w:r>
      <w:proofErr w:type="gramEnd"/>
      <w:r w:rsidRPr="003C4021">
        <w:rPr>
          <w:rFonts w:ascii="Times New Roman" w:eastAsia="Times New Roman" w:hAnsi="Times New Roman" w:cs="Times New Roman"/>
          <w:color w:val="000000"/>
          <w:sz w:val="24"/>
          <w:szCs w:val="24"/>
        </w:rPr>
        <w:t xml:space="preserve"> classificado ou quando o licitante declarado vencedor não assinar o contrato, não retirar o instrumento equivalente ou não comprovar a regularização fiscal e trabalhista, nos termos do art. 43, §1º da LC nº 123/2006, serão adotados os procedimentos imediatamente posteriores ao encerramento da etapa de lances.</w:t>
      </w:r>
    </w:p>
    <w:p w14:paraId="6B0240F1" w14:textId="77777777" w:rsidR="00B42B83" w:rsidRPr="003C4021" w:rsidRDefault="00B42B83" w:rsidP="00B42B83">
      <w:pPr>
        <w:spacing w:after="0" w:line="240" w:lineRule="auto"/>
        <w:ind w:right="-569"/>
        <w:jc w:val="both"/>
        <w:rPr>
          <w:rFonts w:ascii="Times New Roman" w:eastAsia="Times New Roman" w:hAnsi="Times New Roman" w:cs="Times New Roman"/>
          <w:color w:val="000000"/>
          <w:sz w:val="24"/>
          <w:szCs w:val="24"/>
        </w:rPr>
      </w:pPr>
    </w:p>
    <w:p w14:paraId="50824CD2" w14:textId="4B392B15" w:rsidR="00B42B83" w:rsidRPr="003C4021" w:rsidRDefault="00B42B83" w:rsidP="00B42B83">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11.2. Todos os licitantes remanescentes deverão ser convocados para acompanhar a sessão reaberta.</w:t>
      </w:r>
    </w:p>
    <w:p w14:paraId="31C9E417" w14:textId="2C6C909C" w:rsidR="00B42B83" w:rsidRPr="003C4021" w:rsidRDefault="00B42B83" w:rsidP="00B42B83">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11.2.1. A convocação se dará por meio do sistema eletrônico chat ou e-mail, de acordo com a fase do procedimento licitatório.</w:t>
      </w:r>
    </w:p>
    <w:p w14:paraId="7E1176AD" w14:textId="399C4157" w:rsidR="00CE6985" w:rsidRPr="003C4021" w:rsidRDefault="00B42B83" w:rsidP="00B42B83">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11.2.2. A convocação feita por e-mail ou fac-símile dar-se-á de acordo com os dados contidos no SICAF, sendo responsabilidade do licitante manter seus dados cadastrais atualizados.</w:t>
      </w:r>
    </w:p>
    <w:p w14:paraId="3A83756E" w14:textId="77777777" w:rsidR="00B42B83" w:rsidRPr="003C4021" w:rsidRDefault="00B42B83" w:rsidP="00B42B83">
      <w:pPr>
        <w:spacing w:after="0" w:line="240" w:lineRule="auto"/>
        <w:ind w:right="-569"/>
        <w:jc w:val="both"/>
        <w:rPr>
          <w:rFonts w:ascii="Times New Roman" w:eastAsia="Times New Roman" w:hAnsi="Times New Roman" w:cs="Times New Roman"/>
          <w:color w:val="000000"/>
          <w:sz w:val="24"/>
          <w:szCs w:val="24"/>
        </w:rPr>
      </w:pPr>
    </w:p>
    <w:tbl>
      <w:tblPr>
        <w:tblStyle w:val="ad"/>
        <w:tblW w:w="9637" w:type="dxa"/>
        <w:tblInd w:w="0" w:type="dxa"/>
        <w:tblLayout w:type="fixed"/>
        <w:tblLook w:val="0000" w:firstRow="0" w:lastRow="0" w:firstColumn="0" w:lastColumn="0" w:noHBand="0" w:noVBand="0"/>
      </w:tblPr>
      <w:tblGrid>
        <w:gridCol w:w="9637"/>
      </w:tblGrid>
      <w:tr w:rsidR="00CE6985" w:rsidRPr="003C4021" w14:paraId="7E1176AF" w14:textId="77777777">
        <w:tc>
          <w:tcPr>
            <w:tcW w:w="9637" w:type="dxa"/>
            <w:shd w:val="clear" w:color="auto" w:fill="auto"/>
          </w:tcPr>
          <w:p w14:paraId="7E1176AE"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12. Da Adjudicação e Homologação</w:t>
            </w:r>
          </w:p>
        </w:tc>
      </w:tr>
    </w:tbl>
    <w:p w14:paraId="7E1176B0"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B1"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12.1. O objeto da licitação será adjudicado ao licitante declarado vencedor, por ato do Pregoeiro, caso não haja interposição de recurso, ou pela autoridade competente, após a regular decisão dos recursos apresentados.</w:t>
      </w:r>
    </w:p>
    <w:p w14:paraId="7E1176B2"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B3"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12.2. Após a fase recursal, constatada a regularidade dos atos praticados, a autoridade competente homologará o procedimento licitatório.</w:t>
      </w:r>
    </w:p>
    <w:p w14:paraId="7E1176B4"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tbl>
      <w:tblPr>
        <w:tblStyle w:val="ae"/>
        <w:tblW w:w="9637" w:type="dxa"/>
        <w:tblInd w:w="0" w:type="dxa"/>
        <w:tblLayout w:type="fixed"/>
        <w:tblLook w:val="0000" w:firstRow="0" w:lastRow="0" w:firstColumn="0" w:lastColumn="0" w:noHBand="0" w:noVBand="0"/>
      </w:tblPr>
      <w:tblGrid>
        <w:gridCol w:w="9637"/>
      </w:tblGrid>
      <w:tr w:rsidR="00CE6985" w:rsidRPr="003C4021" w14:paraId="7E1176B6" w14:textId="77777777">
        <w:tc>
          <w:tcPr>
            <w:tcW w:w="9637" w:type="dxa"/>
            <w:shd w:val="clear" w:color="auto" w:fill="auto"/>
          </w:tcPr>
          <w:p w14:paraId="7E1176B5"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13. Da Garantia de Execução</w:t>
            </w:r>
          </w:p>
        </w:tc>
      </w:tr>
    </w:tbl>
    <w:p w14:paraId="7E1176B7"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B8"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13.1. Não haverá exigência de garantia de execução para a presente contratação.</w:t>
      </w:r>
    </w:p>
    <w:p w14:paraId="7E1176B9"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tbl>
      <w:tblPr>
        <w:tblStyle w:val="af"/>
        <w:tblW w:w="9637" w:type="dxa"/>
        <w:tblInd w:w="0" w:type="dxa"/>
        <w:tblLayout w:type="fixed"/>
        <w:tblLook w:val="0000" w:firstRow="0" w:lastRow="0" w:firstColumn="0" w:lastColumn="0" w:noHBand="0" w:noVBand="0"/>
      </w:tblPr>
      <w:tblGrid>
        <w:gridCol w:w="9637"/>
      </w:tblGrid>
      <w:tr w:rsidR="00CE6985" w:rsidRPr="003C4021" w14:paraId="7E1176BB" w14:textId="77777777">
        <w:tc>
          <w:tcPr>
            <w:tcW w:w="9637" w:type="dxa"/>
            <w:shd w:val="clear" w:color="auto" w:fill="auto"/>
          </w:tcPr>
          <w:p w14:paraId="7E1176BA"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14. Da Ata de Registro de Preços</w:t>
            </w:r>
          </w:p>
        </w:tc>
      </w:tr>
    </w:tbl>
    <w:p w14:paraId="7E1176BC"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BD"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14.1. Homologado o resultado da licitação, terá o adjudicatário o prazo de 5 (cinco) dias, contados a partir da data de sua convocação, para assinar a Ata de Registro de Preços, cujo prazo de validade encontra-se nela fixado, sob pena de decair do direito à contratação, sem prejuízo das sanções previstas neste Edital.</w:t>
      </w:r>
    </w:p>
    <w:p w14:paraId="7E1176BE"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BF"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14.2. 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e devolvida no prazo de 5 (cinco) dias, a contar da data de seu recebimento.</w:t>
      </w:r>
    </w:p>
    <w:p w14:paraId="7E1176C0"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C1"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14.3. O prazo estabelecido no subitem anterior para assinatura da Ata de Registro de Preços poderá ser prorrogado uma única vez, por igual período, quando solicitado pelo(s) licitante(s) vencedor(s), durante o seu transcurso, e desde que devidamente aceito.</w:t>
      </w:r>
    </w:p>
    <w:p w14:paraId="7E1176C2"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C3"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lastRenderedPageBreak/>
        <w:t>14.4. Serão formalizadas tantas Atas de Registro de Preços quanto necessárias para o registro de todos os itens constantes no Termo de Referência, com a indicação do licitante vencedor, a descrição do(s) item(</w:t>
      </w:r>
      <w:proofErr w:type="spellStart"/>
      <w:r w:rsidRPr="003C4021">
        <w:rPr>
          <w:rFonts w:ascii="Times New Roman" w:eastAsia="Times New Roman" w:hAnsi="Times New Roman" w:cs="Times New Roman"/>
          <w:color w:val="000000"/>
          <w:sz w:val="24"/>
          <w:szCs w:val="24"/>
        </w:rPr>
        <w:t>ns</w:t>
      </w:r>
      <w:proofErr w:type="spellEnd"/>
      <w:r w:rsidRPr="003C4021">
        <w:rPr>
          <w:rFonts w:ascii="Times New Roman" w:eastAsia="Times New Roman" w:hAnsi="Times New Roman" w:cs="Times New Roman"/>
          <w:color w:val="000000"/>
          <w:sz w:val="24"/>
          <w:szCs w:val="24"/>
        </w:rPr>
        <w:t>), as respectivas quantidades, preços registrados e demais condições.</w:t>
      </w:r>
    </w:p>
    <w:p w14:paraId="7E1176C5" w14:textId="77777777" w:rsidR="00CE6985" w:rsidRPr="003C4021" w:rsidRDefault="00CA143A" w:rsidP="004D64A9">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14.4.1.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8.666/1993.</w:t>
      </w:r>
    </w:p>
    <w:p w14:paraId="7E1176C6"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6C8" w14:textId="4FB48985"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14.5. Dentro da validade da Ata de Registro de Preços, o fornecedor registrado poderá ser convocado para assinar o Termo de Contrato ou aceitar/retirar o instrumento equivalente (Nota de Empenho/Carta</w:t>
      </w:r>
      <w:r w:rsidR="00946E97" w:rsidRPr="003C4021">
        <w:rPr>
          <w:rFonts w:ascii="Times New Roman" w:eastAsia="Times New Roman" w:hAnsi="Times New Roman" w:cs="Times New Roman"/>
          <w:sz w:val="24"/>
          <w:szCs w:val="24"/>
        </w:rPr>
        <w:t xml:space="preserve"> </w:t>
      </w:r>
      <w:r w:rsidRPr="003C4021">
        <w:rPr>
          <w:rFonts w:ascii="Times New Roman" w:eastAsia="Times New Roman" w:hAnsi="Times New Roman" w:cs="Times New Roman"/>
          <w:sz w:val="24"/>
          <w:szCs w:val="24"/>
        </w:rPr>
        <w:t>Contrato/Autorização). O prazo de vigência da contratação é de 12 (doze) meses contados do(a) assinatura prorrogável na forma do art. 57, § 1</w:t>
      </w:r>
      <w:r w:rsidR="00AC4109" w:rsidRPr="003C4021">
        <w:rPr>
          <w:rFonts w:ascii="Times New Roman" w:eastAsia="Times New Roman" w:hAnsi="Times New Roman" w:cs="Times New Roman"/>
          <w:sz w:val="24"/>
          <w:szCs w:val="24"/>
        </w:rPr>
        <w:t>º</w:t>
      </w:r>
      <w:r w:rsidRPr="003C4021">
        <w:rPr>
          <w:rFonts w:ascii="Times New Roman" w:eastAsia="Times New Roman" w:hAnsi="Times New Roman" w:cs="Times New Roman"/>
          <w:sz w:val="24"/>
          <w:szCs w:val="24"/>
        </w:rPr>
        <w:t>, da Lei n</w:t>
      </w:r>
      <w:r w:rsidR="00AC4109" w:rsidRPr="003C4021">
        <w:rPr>
          <w:rFonts w:ascii="Times New Roman" w:eastAsia="Times New Roman" w:hAnsi="Times New Roman" w:cs="Times New Roman"/>
          <w:sz w:val="24"/>
          <w:szCs w:val="24"/>
        </w:rPr>
        <w:t>º</w:t>
      </w:r>
      <w:r w:rsidRPr="003C4021">
        <w:rPr>
          <w:rFonts w:ascii="Times New Roman" w:eastAsia="Times New Roman" w:hAnsi="Times New Roman" w:cs="Times New Roman"/>
          <w:sz w:val="24"/>
          <w:szCs w:val="24"/>
        </w:rPr>
        <w:t xml:space="preserve"> 8.666/</w:t>
      </w:r>
      <w:r w:rsidR="00946E97" w:rsidRPr="003C4021">
        <w:rPr>
          <w:rFonts w:ascii="Times New Roman" w:eastAsia="Times New Roman" w:hAnsi="Times New Roman" w:cs="Times New Roman"/>
          <w:sz w:val="24"/>
          <w:szCs w:val="24"/>
        </w:rPr>
        <w:t>19</w:t>
      </w:r>
      <w:r w:rsidRPr="003C4021">
        <w:rPr>
          <w:rFonts w:ascii="Times New Roman" w:eastAsia="Times New Roman" w:hAnsi="Times New Roman" w:cs="Times New Roman"/>
          <w:sz w:val="24"/>
          <w:szCs w:val="24"/>
        </w:rPr>
        <w:t>93.</w:t>
      </w:r>
    </w:p>
    <w:p w14:paraId="7E1176CA" w14:textId="77777777" w:rsidR="00CE6985" w:rsidRPr="003C4021" w:rsidRDefault="00CA143A" w:rsidP="004D64A9">
      <w:pPr>
        <w:spacing w:after="0" w:line="240" w:lineRule="auto"/>
        <w:ind w:left="567" w:right="-569"/>
        <w:jc w:val="both"/>
        <w:rPr>
          <w:rFonts w:ascii="Times New Roman" w:eastAsia="Times New Roman" w:hAnsi="Times New Roman" w:cs="Times New Roman"/>
          <w:spacing w:val="-2"/>
          <w:sz w:val="24"/>
          <w:szCs w:val="24"/>
        </w:rPr>
      </w:pPr>
      <w:r w:rsidRPr="003C4021">
        <w:rPr>
          <w:rFonts w:ascii="Times New Roman" w:eastAsia="Times New Roman" w:hAnsi="Times New Roman" w:cs="Times New Roman"/>
          <w:spacing w:val="-2"/>
          <w:sz w:val="24"/>
          <w:szCs w:val="24"/>
        </w:rPr>
        <w:t>14.5.1. Previamente à contratação, a Administração promotora da licitação realizará consulta ao SICAF para identificar eventual proibição da licitante adjudicatária de contratar com o Poder Público.</w:t>
      </w:r>
    </w:p>
    <w:p w14:paraId="7E1176CC" w14:textId="77777777" w:rsidR="00CE6985" w:rsidRPr="003C4021" w:rsidRDefault="00CA143A" w:rsidP="004D64A9">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14.5.2. A adjudicatária terá o prazo de 5 (cinco) dias úteis, contados a partir da data de sua convocação, para assinar o Termo de Contrato ou aceitar o instrumento equivalente, conforme o caso, sob pena de decair do direito à contratação, sem prejuízo das sanções previstas neste Edital.</w:t>
      </w:r>
    </w:p>
    <w:p w14:paraId="7E1176CE" w14:textId="77777777" w:rsidR="00CE6985" w:rsidRPr="003C4021" w:rsidRDefault="00CA143A" w:rsidP="004D64A9">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14.5.3. Alternativamente à convocação para comparecer perante o órgão ou entidade para a assinatura do Termo de Contrato ou aceite/retirada do instrumento equivalente, a Administração poderá encaminhá-lo para assinatura ou aceite da Adjudicatária, mediante correspondência postal com aviso de recebimento (AR) ou meio eletrônico, para que seja assinado/retirado no prazo de 5 (cinco) dias, a contar da data de seu recebimento. </w:t>
      </w:r>
    </w:p>
    <w:p w14:paraId="7E1176D0" w14:textId="77777777" w:rsidR="00CE6985" w:rsidRPr="003C4021" w:rsidRDefault="00CA143A" w:rsidP="004D64A9">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14.5.4. O prazo previsto no subitem anterior poderá ser prorrogado, por igual período, por solicitação justificada do fornecedor, e aceita pela Administração.</w:t>
      </w:r>
    </w:p>
    <w:p w14:paraId="7E1176D2" w14:textId="086DE99B" w:rsidR="00CE6985" w:rsidRPr="003C4021" w:rsidRDefault="00CA143A" w:rsidP="004D64A9">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14.5.5. Antes da assinatura do Termo de Contrato ou aceite do instrumento equivalente, a Administração realizará consulta “on</w:t>
      </w:r>
      <w:r w:rsidR="006D20BA" w:rsidRPr="003C4021">
        <w:rPr>
          <w:rFonts w:ascii="Times New Roman" w:eastAsia="Times New Roman" w:hAnsi="Times New Roman" w:cs="Times New Roman"/>
          <w:sz w:val="24"/>
          <w:szCs w:val="24"/>
        </w:rPr>
        <w:t>-</w:t>
      </w:r>
      <w:r w:rsidRPr="003C4021">
        <w:rPr>
          <w:rFonts w:ascii="Times New Roman" w:eastAsia="Times New Roman" w:hAnsi="Times New Roman" w:cs="Times New Roman"/>
          <w:sz w:val="24"/>
          <w:szCs w:val="24"/>
        </w:rPr>
        <w:t xml:space="preserve">line” ao SICAF, bem como ao Cadastro Informativo de Créditos não Quitados </w:t>
      </w:r>
      <w:r w:rsidR="00AC4109" w:rsidRPr="003C4021">
        <w:rPr>
          <w:rFonts w:ascii="Times New Roman" w:eastAsia="Times New Roman" w:hAnsi="Times New Roman" w:cs="Times New Roman"/>
          <w:sz w:val="24"/>
          <w:szCs w:val="24"/>
        </w:rPr>
        <w:t>-</w:t>
      </w:r>
      <w:r w:rsidRPr="003C4021">
        <w:rPr>
          <w:rFonts w:ascii="Times New Roman" w:eastAsia="Times New Roman" w:hAnsi="Times New Roman" w:cs="Times New Roman"/>
          <w:sz w:val="24"/>
          <w:szCs w:val="24"/>
        </w:rPr>
        <w:t xml:space="preserve"> CADIN, cujos resultados serão anexados aos autos do processo.</w:t>
      </w:r>
    </w:p>
    <w:p w14:paraId="7E1176D3" w14:textId="3784612D" w:rsidR="00CE6985" w:rsidRPr="003C4021" w:rsidRDefault="00CE6985">
      <w:pPr>
        <w:spacing w:after="0" w:line="240" w:lineRule="auto"/>
        <w:ind w:right="-569"/>
        <w:jc w:val="both"/>
        <w:rPr>
          <w:rFonts w:ascii="Times New Roman" w:eastAsia="Times New Roman" w:hAnsi="Times New Roman" w:cs="Times New Roman"/>
          <w:sz w:val="24"/>
          <w:szCs w:val="24"/>
        </w:rPr>
      </w:pPr>
    </w:p>
    <w:tbl>
      <w:tblPr>
        <w:tblStyle w:val="af0"/>
        <w:tblW w:w="9637" w:type="dxa"/>
        <w:tblInd w:w="0" w:type="dxa"/>
        <w:tblLayout w:type="fixed"/>
        <w:tblLook w:val="0000" w:firstRow="0" w:lastRow="0" w:firstColumn="0" w:lastColumn="0" w:noHBand="0" w:noVBand="0"/>
      </w:tblPr>
      <w:tblGrid>
        <w:gridCol w:w="9637"/>
      </w:tblGrid>
      <w:tr w:rsidR="00CE6985" w:rsidRPr="003C4021" w14:paraId="7E1176D5" w14:textId="77777777">
        <w:tc>
          <w:tcPr>
            <w:tcW w:w="9637" w:type="dxa"/>
            <w:shd w:val="clear" w:color="auto" w:fill="auto"/>
          </w:tcPr>
          <w:p w14:paraId="7E1176D4"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15. Do Reajuste</w:t>
            </w:r>
          </w:p>
        </w:tc>
      </w:tr>
    </w:tbl>
    <w:p w14:paraId="7E1176D6" w14:textId="77777777" w:rsidR="00CE6985" w:rsidRPr="003C4021" w:rsidRDefault="00CE6985">
      <w:pPr>
        <w:spacing w:after="0" w:line="240" w:lineRule="auto"/>
        <w:jc w:val="both"/>
        <w:rPr>
          <w:rFonts w:ascii="Times New Roman" w:eastAsia="Times New Roman" w:hAnsi="Times New Roman" w:cs="Times New Roman"/>
          <w:color w:val="000000"/>
          <w:sz w:val="24"/>
          <w:szCs w:val="24"/>
        </w:rPr>
      </w:pPr>
    </w:p>
    <w:p w14:paraId="7E1176D7" w14:textId="4C1F2378" w:rsidR="00CE6985" w:rsidRPr="003C4021" w:rsidRDefault="00CA143A" w:rsidP="00AC4109">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15.1. As regras acerca do reajuste do valor contratual são as estabelecidas no Termo de Referência, anexo a este Edital.</w:t>
      </w:r>
    </w:p>
    <w:p w14:paraId="7E1176D8" w14:textId="77777777" w:rsidR="00CE6985" w:rsidRPr="003C4021" w:rsidRDefault="00CE6985">
      <w:pPr>
        <w:spacing w:after="0" w:line="240" w:lineRule="auto"/>
        <w:jc w:val="both"/>
        <w:rPr>
          <w:rFonts w:ascii="Times New Roman" w:eastAsia="Times New Roman" w:hAnsi="Times New Roman" w:cs="Times New Roman"/>
          <w:color w:val="000000"/>
          <w:sz w:val="24"/>
          <w:szCs w:val="24"/>
        </w:rPr>
      </w:pPr>
    </w:p>
    <w:tbl>
      <w:tblPr>
        <w:tblStyle w:val="af1"/>
        <w:tblW w:w="9637" w:type="dxa"/>
        <w:tblInd w:w="0" w:type="dxa"/>
        <w:tblLayout w:type="fixed"/>
        <w:tblLook w:val="0000" w:firstRow="0" w:lastRow="0" w:firstColumn="0" w:lastColumn="0" w:noHBand="0" w:noVBand="0"/>
      </w:tblPr>
      <w:tblGrid>
        <w:gridCol w:w="9637"/>
      </w:tblGrid>
      <w:tr w:rsidR="00CE6985" w:rsidRPr="003C4021" w14:paraId="7E1176DA" w14:textId="77777777">
        <w:tc>
          <w:tcPr>
            <w:tcW w:w="9637" w:type="dxa"/>
            <w:shd w:val="clear" w:color="auto" w:fill="auto"/>
          </w:tcPr>
          <w:p w14:paraId="7E1176D9"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16. Do Recebimento do Objeto e da Fiscalização</w:t>
            </w:r>
          </w:p>
        </w:tc>
      </w:tr>
    </w:tbl>
    <w:p w14:paraId="7E1176DB"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DC"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16.1. Os critérios de recebimento e aceitação do objeto e de fiscalização estão previstos no Termo de Referência.</w:t>
      </w:r>
    </w:p>
    <w:p w14:paraId="7E1176DD"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tbl>
      <w:tblPr>
        <w:tblStyle w:val="af2"/>
        <w:tblW w:w="9637" w:type="dxa"/>
        <w:tblInd w:w="0" w:type="dxa"/>
        <w:tblLayout w:type="fixed"/>
        <w:tblLook w:val="0000" w:firstRow="0" w:lastRow="0" w:firstColumn="0" w:lastColumn="0" w:noHBand="0" w:noVBand="0"/>
      </w:tblPr>
      <w:tblGrid>
        <w:gridCol w:w="9637"/>
      </w:tblGrid>
      <w:tr w:rsidR="00CE6985" w:rsidRPr="003C4021" w14:paraId="7E1176DF" w14:textId="77777777">
        <w:tc>
          <w:tcPr>
            <w:tcW w:w="9637" w:type="dxa"/>
            <w:shd w:val="clear" w:color="auto" w:fill="auto"/>
          </w:tcPr>
          <w:p w14:paraId="7E1176DE"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17. Das Obrigações da Contratante e da Contratada</w:t>
            </w:r>
          </w:p>
        </w:tc>
      </w:tr>
    </w:tbl>
    <w:p w14:paraId="7E1176E0"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E1"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17.1. As obrigações da Contratante e da Contratada são as estabelecidas no Termo de Referência.</w:t>
      </w:r>
    </w:p>
    <w:p w14:paraId="7E1176E2" w14:textId="61740C9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3C13EC6D" w14:textId="77777777" w:rsidR="00127B18" w:rsidRPr="003C4021" w:rsidRDefault="00127B18">
      <w:pPr>
        <w:spacing w:after="0" w:line="240" w:lineRule="auto"/>
        <w:ind w:right="-569"/>
        <w:jc w:val="both"/>
        <w:rPr>
          <w:rFonts w:ascii="Times New Roman" w:eastAsia="Times New Roman" w:hAnsi="Times New Roman" w:cs="Times New Roman"/>
          <w:color w:val="000000"/>
          <w:sz w:val="24"/>
          <w:szCs w:val="24"/>
        </w:rPr>
      </w:pPr>
    </w:p>
    <w:tbl>
      <w:tblPr>
        <w:tblStyle w:val="af3"/>
        <w:tblW w:w="9637" w:type="dxa"/>
        <w:tblInd w:w="0" w:type="dxa"/>
        <w:tblLayout w:type="fixed"/>
        <w:tblLook w:val="0000" w:firstRow="0" w:lastRow="0" w:firstColumn="0" w:lastColumn="0" w:noHBand="0" w:noVBand="0"/>
      </w:tblPr>
      <w:tblGrid>
        <w:gridCol w:w="9637"/>
      </w:tblGrid>
      <w:tr w:rsidR="00CE6985" w:rsidRPr="003C4021" w14:paraId="7E1176E4" w14:textId="77777777">
        <w:tc>
          <w:tcPr>
            <w:tcW w:w="9637" w:type="dxa"/>
            <w:shd w:val="clear" w:color="auto" w:fill="auto"/>
          </w:tcPr>
          <w:p w14:paraId="7E1176E3"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lastRenderedPageBreak/>
              <w:t>18. Do Pagamento</w:t>
            </w:r>
          </w:p>
        </w:tc>
      </w:tr>
    </w:tbl>
    <w:p w14:paraId="7E1176E5"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E6"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18.1. As regras acerca do pagamento são as estabelecidas no Termo de Referência, anexo a este Edital.</w:t>
      </w:r>
    </w:p>
    <w:p w14:paraId="7E1176E7"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tbl>
      <w:tblPr>
        <w:tblStyle w:val="af4"/>
        <w:tblW w:w="9637" w:type="dxa"/>
        <w:tblInd w:w="0" w:type="dxa"/>
        <w:tblLayout w:type="fixed"/>
        <w:tblLook w:val="0000" w:firstRow="0" w:lastRow="0" w:firstColumn="0" w:lastColumn="0" w:noHBand="0" w:noVBand="0"/>
      </w:tblPr>
      <w:tblGrid>
        <w:gridCol w:w="9637"/>
      </w:tblGrid>
      <w:tr w:rsidR="00CE6985" w:rsidRPr="003C4021" w14:paraId="7E1176E9" w14:textId="77777777">
        <w:tc>
          <w:tcPr>
            <w:tcW w:w="9637" w:type="dxa"/>
            <w:shd w:val="clear" w:color="auto" w:fill="auto"/>
          </w:tcPr>
          <w:p w14:paraId="7E1176E8"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19. Das Sanções Administrativas</w:t>
            </w:r>
          </w:p>
        </w:tc>
      </w:tr>
    </w:tbl>
    <w:p w14:paraId="7E1176EA"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EB"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19.1. Comete infração administrativa, nos termos da Lei nº 10.520/2002, o licitante/adjudicatário que:</w:t>
      </w:r>
    </w:p>
    <w:p w14:paraId="7E1176EC" w14:textId="77777777" w:rsidR="00CE6985" w:rsidRPr="003C4021" w:rsidRDefault="00CA143A" w:rsidP="00BD407D">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19.1.1. não assinar o termo de contrato ou aceitar/retirar o instrumento equivalente, quando convocado dentro do prazo de validade da proposta;</w:t>
      </w:r>
    </w:p>
    <w:p w14:paraId="7E1176ED" w14:textId="77777777" w:rsidR="00CE6985" w:rsidRPr="003C4021" w:rsidRDefault="00CA143A" w:rsidP="00BD407D">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19.1.2. apresentar documentação falsa;</w:t>
      </w:r>
    </w:p>
    <w:p w14:paraId="7E1176EE" w14:textId="77777777" w:rsidR="00CE6985" w:rsidRPr="003C4021" w:rsidRDefault="00CA143A" w:rsidP="00BD407D">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19.1.3. deixar de entregar os documentos exigidos no certame;</w:t>
      </w:r>
    </w:p>
    <w:p w14:paraId="7E1176EF" w14:textId="77777777" w:rsidR="00CE6985" w:rsidRPr="003C4021" w:rsidRDefault="00CA143A" w:rsidP="00BD407D">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19.1.4. ensejar o retardamento da execução do objeto;</w:t>
      </w:r>
    </w:p>
    <w:p w14:paraId="7E1176F0" w14:textId="77777777" w:rsidR="00CE6985" w:rsidRPr="003C4021" w:rsidRDefault="00CA143A" w:rsidP="00BD407D">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19.1.5. não mantiver a proposta;</w:t>
      </w:r>
    </w:p>
    <w:p w14:paraId="7E1176F1" w14:textId="77777777" w:rsidR="00CE6985" w:rsidRPr="003C4021" w:rsidRDefault="00CA143A" w:rsidP="00BD407D">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19.1.6. cometer fraude fiscal;</w:t>
      </w:r>
    </w:p>
    <w:p w14:paraId="7E1176F2" w14:textId="3B7B7CED" w:rsidR="00CE6985" w:rsidRPr="003C4021" w:rsidRDefault="00CA143A" w:rsidP="00BD407D">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19.1.7. comportar-se de modo inidôneo</w:t>
      </w:r>
      <w:r w:rsidR="00127B18" w:rsidRPr="003C4021">
        <w:rPr>
          <w:rFonts w:ascii="Times New Roman" w:eastAsia="Times New Roman" w:hAnsi="Times New Roman" w:cs="Times New Roman"/>
          <w:color w:val="000000"/>
          <w:sz w:val="24"/>
          <w:szCs w:val="24"/>
        </w:rPr>
        <w:t>.</w:t>
      </w:r>
    </w:p>
    <w:p w14:paraId="7E1176F3"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F4"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19.2.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E1176F5"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F6"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19.3. O licitante/adjudicatário que cometer qualquer das infrações discriminadas nos subitens anteriores ficará sujeito, sem prejuízo da responsabilidade civil e criminal, às seguintes sanções:</w:t>
      </w:r>
    </w:p>
    <w:p w14:paraId="7E1176F7" w14:textId="77777777" w:rsidR="00CE6985" w:rsidRPr="003C4021" w:rsidRDefault="00CA143A" w:rsidP="00BD407D">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19.3.1. Advertência por faltas leves, assim entendidas como aquelas que não acarretarem prejuízos significativos ao objeto da contratação;</w:t>
      </w:r>
    </w:p>
    <w:p w14:paraId="7E1176F8" w14:textId="77777777" w:rsidR="00CE6985" w:rsidRPr="003C4021" w:rsidRDefault="00CA143A" w:rsidP="00BD407D">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19.3.2. Multa de 20% (vinte por cento) sobre o valor estimado do(s) item(s) prejudicado(s) pela conduta do licitante;</w:t>
      </w:r>
    </w:p>
    <w:p w14:paraId="7E1176F9" w14:textId="77777777" w:rsidR="00CE6985" w:rsidRPr="003C4021" w:rsidRDefault="00CA143A" w:rsidP="00BD407D">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19.3.3. Suspensão de licitar e impedimento de contratar com o órgão, entidade ou unidade administrativa pela qual a Administração Pública opera e atua concretamente, pelo prazo de até dois anos;</w:t>
      </w:r>
    </w:p>
    <w:p w14:paraId="7E1176FA" w14:textId="095C2D08" w:rsidR="00CE6985" w:rsidRPr="003C4021" w:rsidRDefault="00CA143A" w:rsidP="00BD407D">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19.3.4. Impedimento de licitar e de contratar com a União e descredenciamento no SICAF, pelo prazo de até cinco anos</w:t>
      </w:r>
      <w:r w:rsidR="00127B18" w:rsidRPr="003C4021">
        <w:rPr>
          <w:rFonts w:ascii="Times New Roman" w:eastAsia="Times New Roman" w:hAnsi="Times New Roman" w:cs="Times New Roman"/>
          <w:color w:val="000000"/>
          <w:sz w:val="24"/>
          <w:szCs w:val="24"/>
        </w:rPr>
        <w:t>.</w:t>
      </w:r>
    </w:p>
    <w:p w14:paraId="7E1176FB"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FC" w14:textId="782F4C6B"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19.4.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r w:rsidR="00127B18" w:rsidRPr="003C4021">
        <w:rPr>
          <w:rFonts w:ascii="Times New Roman" w:eastAsia="Times New Roman" w:hAnsi="Times New Roman" w:cs="Times New Roman"/>
          <w:color w:val="000000"/>
          <w:sz w:val="24"/>
          <w:szCs w:val="24"/>
        </w:rPr>
        <w:t>.</w:t>
      </w:r>
    </w:p>
    <w:p w14:paraId="7E1176FD"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6FE"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19.5. A penalidade de multa pode ser aplicada cumulativamente com as demais sanções.</w:t>
      </w:r>
    </w:p>
    <w:p w14:paraId="7E1176FF"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700"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 xml:space="preserve">19.6. Se, durante o processo de aplicação de penalidade, se houver indícios de prática de infração administrativa tipificada pela Lei nº 12.846/2013, como ato lesivo à administração pública nacional ou estrangeira, cópias do processo administrativo necessárias à apuração da responsabilidade da empresa deverão ser remetidas à autoridade competente, com despacho fundamentado, para ciência </w:t>
      </w:r>
      <w:r w:rsidRPr="003C4021">
        <w:rPr>
          <w:rFonts w:ascii="Times New Roman" w:eastAsia="Times New Roman" w:hAnsi="Times New Roman" w:cs="Times New Roman"/>
          <w:color w:val="000000"/>
          <w:sz w:val="24"/>
          <w:szCs w:val="24"/>
        </w:rPr>
        <w:lastRenderedPageBreak/>
        <w:t>e decisão sobre a eventual instauração de investigação preliminar ou Processo Administrativo de Responsabilização - PAR.</w:t>
      </w:r>
    </w:p>
    <w:p w14:paraId="7E117701"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702"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19.7. A apuração e o julgamento das demais infrações administrativas não consideradas como ato lesivo à Administração Pública nacional ou estrangeira nos termos da Lei nº 12.846, de 1º de agosto de 2013, seguirão seu rito normal na unidade administrativa.</w:t>
      </w:r>
    </w:p>
    <w:p w14:paraId="7E117703"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704"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19.8.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7E117705"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706"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19.9. Caso o valor da multa não seja suficiente para cobrir os prejuízos causados pela conduta do licitante, a União ou Entidade poderá cobrar o valor remanescente judicialmente, conforme artigo 419 do Código Civil.</w:t>
      </w:r>
    </w:p>
    <w:p w14:paraId="7E117707"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708"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19.20. A aplicação de qualquer das penalidades previstas realizar-se-á em processo administrativo que assegurará o contraditório e a ampla defesa ao licitante/adjudicatário, observando-se o procedimento previsto na Lei nº 8.666/1993, e subsidiariamente na Lei nº 9.784/1999.</w:t>
      </w:r>
    </w:p>
    <w:p w14:paraId="7E117709"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70A"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19.21. A autoridade competente, na aplicação das sanções, levará em consideração a gravidade da conduta do infrator, o caráter educativo da pena, bem como o dano causado à Administração, observado o princípio da proporcionalidade.</w:t>
      </w:r>
    </w:p>
    <w:p w14:paraId="7E11770B"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70C"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19.22. As penalidades serão obrigatoriamente registradas no SICAF.</w:t>
      </w:r>
    </w:p>
    <w:p w14:paraId="7E11770D"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70E"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19.23. As sanções por atos praticados no decorrer da contratação estão previstas no Termo de Referência.</w:t>
      </w:r>
    </w:p>
    <w:p w14:paraId="7E11770F" w14:textId="0B86D8AF"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tbl>
      <w:tblPr>
        <w:tblStyle w:val="af5"/>
        <w:tblW w:w="9637" w:type="dxa"/>
        <w:tblInd w:w="0" w:type="dxa"/>
        <w:tblLayout w:type="fixed"/>
        <w:tblLook w:val="0000" w:firstRow="0" w:lastRow="0" w:firstColumn="0" w:lastColumn="0" w:noHBand="0" w:noVBand="0"/>
      </w:tblPr>
      <w:tblGrid>
        <w:gridCol w:w="9637"/>
      </w:tblGrid>
      <w:tr w:rsidR="00CE6985" w:rsidRPr="003C4021" w14:paraId="7E117711" w14:textId="77777777">
        <w:tc>
          <w:tcPr>
            <w:tcW w:w="9637" w:type="dxa"/>
            <w:shd w:val="clear" w:color="auto" w:fill="auto"/>
          </w:tcPr>
          <w:p w14:paraId="7E117710"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20. Da Formação do Cadastro de Reserva</w:t>
            </w:r>
          </w:p>
        </w:tc>
      </w:tr>
    </w:tbl>
    <w:p w14:paraId="7E117712"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713"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20.1. Após o encerramento da etapa competitiva, os licitantes poderão reduzir seus preços ao valor da proposta do licitante mais bem classificado.</w:t>
      </w:r>
    </w:p>
    <w:p w14:paraId="7E117714"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715" w14:textId="079D9233"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 xml:space="preserve">20.2. A apresentação de novas propostas na forma deste item não prejudicará o resultado do certame em relação ao licitante </w:t>
      </w:r>
      <w:proofErr w:type="spellStart"/>
      <w:r w:rsidR="00BD407D" w:rsidRPr="003C4021">
        <w:rPr>
          <w:rFonts w:ascii="Times New Roman" w:eastAsia="Times New Roman" w:hAnsi="Times New Roman" w:cs="Times New Roman"/>
          <w:color w:val="000000"/>
          <w:sz w:val="24"/>
          <w:szCs w:val="24"/>
        </w:rPr>
        <w:t>melh</w:t>
      </w:r>
      <w:proofErr w:type="spellEnd"/>
      <w:r w:rsidRPr="003C4021">
        <w:rPr>
          <w:rFonts w:ascii="Times New Roman" w:eastAsia="Times New Roman" w:hAnsi="Times New Roman" w:cs="Times New Roman"/>
          <w:color w:val="000000"/>
          <w:sz w:val="24"/>
          <w:szCs w:val="24"/>
        </w:rPr>
        <w:t xml:space="preserve"> classificado.</w:t>
      </w:r>
    </w:p>
    <w:p w14:paraId="7E117716"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717"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20.3. Havendo um ou mais licitantes que aceitem cotar suas propostas em valor igual ao do licitante vencedor, estes serão classificados segundo a ordem da última proposta individual apresentada durante a fase competitiva.</w:t>
      </w:r>
    </w:p>
    <w:p w14:paraId="7E117718"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719" w14:textId="4C298886"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 xml:space="preserve">20.4. Esta ordem de classificação dos licitantes registrados deverá ser respeitada nas contratações e somente será utilizada </w:t>
      </w:r>
      <w:r w:rsidR="00BD407D" w:rsidRPr="003C4021">
        <w:rPr>
          <w:rFonts w:ascii="Times New Roman" w:eastAsia="Times New Roman" w:hAnsi="Times New Roman" w:cs="Times New Roman"/>
          <w:color w:val="000000"/>
          <w:sz w:val="24"/>
          <w:szCs w:val="24"/>
        </w:rPr>
        <w:t xml:space="preserve">no caso de o </w:t>
      </w:r>
      <w:proofErr w:type="gramStart"/>
      <w:r w:rsidR="00BD407D" w:rsidRPr="003C4021">
        <w:rPr>
          <w:rFonts w:ascii="Times New Roman" w:eastAsia="Times New Roman" w:hAnsi="Times New Roman" w:cs="Times New Roman"/>
          <w:color w:val="000000"/>
          <w:sz w:val="24"/>
          <w:szCs w:val="24"/>
        </w:rPr>
        <w:t>melhor</w:t>
      </w:r>
      <w:proofErr w:type="gramEnd"/>
      <w:r w:rsidRPr="003C4021">
        <w:rPr>
          <w:rFonts w:ascii="Times New Roman" w:eastAsia="Times New Roman" w:hAnsi="Times New Roman" w:cs="Times New Roman"/>
          <w:color w:val="000000"/>
          <w:sz w:val="24"/>
          <w:szCs w:val="24"/>
        </w:rPr>
        <w:t xml:space="preserve"> colocado no certame não assin</w:t>
      </w:r>
      <w:r w:rsidR="00BD407D" w:rsidRPr="003C4021">
        <w:rPr>
          <w:rFonts w:ascii="Times New Roman" w:eastAsia="Times New Roman" w:hAnsi="Times New Roman" w:cs="Times New Roman"/>
          <w:color w:val="000000"/>
          <w:sz w:val="24"/>
          <w:szCs w:val="24"/>
        </w:rPr>
        <w:t>ar</w:t>
      </w:r>
      <w:r w:rsidRPr="003C4021">
        <w:rPr>
          <w:rFonts w:ascii="Times New Roman" w:eastAsia="Times New Roman" w:hAnsi="Times New Roman" w:cs="Times New Roman"/>
          <w:color w:val="000000"/>
          <w:sz w:val="24"/>
          <w:szCs w:val="24"/>
        </w:rPr>
        <w:t xml:space="preserve"> a ata ou tenha seu registro cancelado nas hipóteses previstas nos </w:t>
      </w:r>
      <w:proofErr w:type="spellStart"/>
      <w:r w:rsidRPr="003C4021">
        <w:rPr>
          <w:rFonts w:ascii="Times New Roman" w:eastAsia="Times New Roman" w:hAnsi="Times New Roman" w:cs="Times New Roman"/>
          <w:color w:val="000000"/>
          <w:sz w:val="24"/>
          <w:szCs w:val="24"/>
        </w:rPr>
        <w:t>arts</w:t>
      </w:r>
      <w:proofErr w:type="spellEnd"/>
      <w:r w:rsidRPr="003C4021">
        <w:rPr>
          <w:rFonts w:ascii="Times New Roman" w:eastAsia="Times New Roman" w:hAnsi="Times New Roman" w:cs="Times New Roman"/>
          <w:color w:val="000000"/>
          <w:sz w:val="24"/>
          <w:szCs w:val="24"/>
        </w:rPr>
        <w:t>. 20 e 21 do Decreto nº 7.892/2013.</w:t>
      </w:r>
    </w:p>
    <w:p w14:paraId="7E11771A" w14:textId="49939BB5"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3EC94BE4" w14:textId="4B713B33" w:rsidR="00127B18" w:rsidRPr="003C4021" w:rsidRDefault="00127B18">
      <w:pPr>
        <w:spacing w:after="0" w:line="240" w:lineRule="auto"/>
        <w:ind w:right="-569"/>
        <w:jc w:val="both"/>
        <w:rPr>
          <w:rFonts w:ascii="Times New Roman" w:eastAsia="Times New Roman" w:hAnsi="Times New Roman" w:cs="Times New Roman"/>
          <w:color w:val="000000"/>
          <w:sz w:val="24"/>
          <w:szCs w:val="24"/>
        </w:rPr>
      </w:pPr>
    </w:p>
    <w:p w14:paraId="51F8F768" w14:textId="77777777" w:rsidR="00127B18" w:rsidRPr="003C4021" w:rsidRDefault="00127B18">
      <w:pPr>
        <w:spacing w:after="0" w:line="240" w:lineRule="auto"/>
        <w:ind w:right="-569"/>
        <w:jc w:val="both"/>
        <w:rPr>
          <w:rFonts w:ascii="Times New Roman" w:eastAsia="Times New Roman" w:hAnsi="Times New Roman" w:cs="Times New Roman"/>
          <w:color w:val="000000"/>
          <w:sz w:val="24"/>
          <w:szCs w:val="24"/>
        </w:rPr>
      </w:pPr>
    </w:p>
    <w:tbl>
      <w:tblPr>
        <w:tblStyle w:val="af6"/>
        <w:tblW w:w="9637" w:type="dxa"/>
        <w:tblInd w:w="0" w:type="dxa"/>
        <w:tblLayout w:type="fixed"/>
        <w:tblLook w:val="0000" w:firstRow="0" w:lastRow="0" w:firstColumn="0" w:lastColumn="0" w:noHBand="0" w:noVBand="0"/>
      </w:tblPr>
      <w:tblGrid>
        <w:gridCol w:w="9637"/>
      </w:tblGrid>
      <w:tr w:rsidR="00CE6985" w:rsidRPr="003C4021" w14:paraId="7E11771C" w14:textId="77777777">
        <w:tc>
          <w:tcPr>
            <w:tcW w:w="9637" w:type="dxa"/>
            <w:shd w:val="clear" w:color="auto" w:fill="auto"/>
          </w:tcPr>
          <w:p w14:paraId="7E11771B"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lastRenderedPageBreak/>
              <w:t>21. Da Impugnação do Edital e do Pedido de Esclarecimento</w:t>
            </w:r>
          </w:p>
        </w:tc>
      </w:tr>
    </w:tbl>
    <w:p w14:paraId="7E11771D"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573703A2" w14:textId="5F111314" w:rsidR="00BD407D" w:rsidRPr="003C4021" w:rsidRDefault="00BD407D" w:rsidP="00BD407D">
      <w:pPr>
        <w:spacing w:after="0" w:line="240" w:lineRule="auto"/>
        <w:ind w:right="-569"/>
        <w:jc w:val="both"/>
        <w:rPr>
          <w:rFonts w:ascii="Times New Roman" w:eastAsia="Times New Roman" w:hAnsi="Times New Roman" w:cs="Times New Roman"/>
          <w:color w:val="000000"/>
          <w:sz w:val="24"/>
          <w:szCs w:val="24"/>
          <w:lang w:val="pt-BR"/>
        </w:rPr>
      </w:pPr>
      <w:r w:rsidRPr="003C4021">
        <w:rPr>
          <w:rFonts w:ascii="Times New Roman" w:eastAsia="Times New Roman" w:hAnsi="Times New Roman" w:cs="Times New Roman"/>
          <w:color w:val="000000"/>
          <w:sz w:val="24"/>
          <w:szCs w:val="24"/>
          <w:lang w:val="pt-BR"/>
        </w:rPr>
        <w:t>21.1. Até 3 (três) dias úteis antes da data designada para a abertura da sessão pública, qualquer pessoa poderá impugnar este Edital.</w:t>
      </w:r>
    </w:p>
    <w:p w14:paraId="74935236" w14:textId="77777777" w:rsidR="00BD407D" w:rsidRPr="003C4021" w:rsidRDefault="00BD407D" w:rsidP="00BD407D">
      <w:pPr>
        <w:spacing w:after="0" w:line="240" w:lineRule="auto"/>
        <w:ind w:right="-569"/>
        <w:jc w:val="both"/>
        <w:rPr>
          <w:rFonts w:ascii="Times New Roman" w:eastAsia="Times New Roman" w:hAnsi="Times New Roman" w:cs="Times New Roman"/>
          <w:color w:val="000000"/>
          <w:sz w:val="24"/>
          <w:szCs w:val="24"/>
          <w:lang w:val="pt-BR"/>
        </w:rPr>
      </w:pPr>
    </w:p>
    <w:p w14:paraId="52C5E531" w14:textId="3712D67F" w:rsidR="00BD407D" w:rsidRPr="003C4021" w:rsidRDefault="00BD407D" w:rsidP="00BD407D">
      <w:pPr>
        <w:spacing w:after="0" w:line="240" w:lineRule="auto"/>
        <w:ind w:right="-569"/>
        <w:jc w:val="both"/>
        <w:rPr>
          <w:rFonts w:ascii="Times New Roman" w:eastAsia="Times New Roman" w:hAnsi="Times New Roman" w:cs="Times New Roman"/>
          <w:color w:val="000000"/>
          <w:sz w:val="24"/>
          <w:szCs w:val="24"/>
          <w:lang w:val="pt-BR"/>
        </w:rPr>
      </w:pPr>
      <w:r w:rsidRPr="003C4021">
        <w:rPr>
          <w:rFonts w:ascii="Times New Roman" w:eastAsia="Times New Roman" w:hAnsi="Times New Roman" w:cs="Times New Roman"/>
          <w:color w:val="000000"/>
          <w:sz w:val="24"/>
          <w:szCs w:val="24"/>
          <w:lang w:val="pt-BR"/>
        </w:rPr>
        <w:t xml:space="preserve">21.2. A impugnação poderá ser realizada por forma eletrônica, pelo e-mail </w:t>
      </w:r>
      <w:hyperlink r:id="rId13" w:history="1">
        <w:r w:rsidRPr="003C4021">
          <w:rPr>
            <w:rStyle w:val="Hyperlink"/>
            <w:rFonts w:ascii="Times New Roman" w:eastAsia="Times New Roman" w:hAnsi="Times New Roman" w:cs="Times New Roman"/>
            <w:sz w:val="24"/>
            <w:szCs w:val="24"/>
            <w:lang w:val="pt-BR"/>
          </w:rPr>
          <w:t>licitacao@cofecon.org.br</w:t>
        </w:r>
      </w:hyperlink>
      <w:r w:rsidRPr="003C4021">
        <w:rPr>
          <w:rFonts w:ascii="Times New Roman" w:eastAsia="Times New Roman" w:hAnsi="Times New Roman" w:cs="Times New Roman"/>
          <w:color w:val="000000"/>
          <w:sz w:val="24"/>
          <w:szCs w:val="24"/>
          <w:lang w:val="pt-BR"/>
        </w:rPr>
        <w:t>, ou por petição dirigida ou protocolada no endereço SCS Quadra 2, Bloco B, Sala 1201, Edifício Palácio do Comércio, Brasília-DF, CEP: 70.318-900, Setor de Licitação.</w:t>
      </w:r>
    </w:p>
    <w:p w14:paraId="0CF66125" w14:textId="77777777" w:rsidR="00BD407D" w:rsidRPr="003C4021" w:rsidRDefault="00BD407D" w:rsidP="00BD407D">
      <w:pPr>
        <w:spacing w:after="0" w:line="240" w:lineRule="auto"/>
        <w:ind w:right="-569"/>
        <w:jc w:val="both"/>
        <w:rPr>
          <w:rFonts w:ascii="Times New Roman" w:eastAsia="Times New Roman" w:hAnsi="Times New Roman" w:cs="Times New Roman"/>
          <w:color w:val="000000"/>
          <w:sz w:val="24"/>
          <w:szCs w:val="24"/>
          <w:lang w:val="pt-BR"/>
        </w:rPr>
      </w:pPr>
    </w:p>
    <w:p w14:paraId="62F981D6" w14:textId="0208FF15" w:rsidR="00BD407D" w:rsidRPr="003C4021" w:rsidRDefault="00BD407D" w:rsidP="00BD407D">
      <w:pPr>
        <w:spacing w:after="0" w:line="240" w:lineRule="auto"/>
        <w:ind w:right="-569"/>
        <w:jc w:val="both"/>
        <w:rPr>
          <w:rFonts w:ascii="Times New Roman" w:eastAsia="Times New Roman" w:hAnsi="Times New Roman" w:cs="Times New Roman"/>
          <w:color w:val="000000"/>
          <w:sz w:val="24"/>
          <w:szCs w:val="24"/>
          <w:lang w:val="pt-BR"/>
        </w:rPr>
      </w:pPr>
      <w:r w:rsidRPr="003C4021">
        <w:rPr>
          <w:rFonts w:ascii="Times New Roman" w:eastAsia="Times New Roman" w:hAnsi="Times New Roman" w:cs="Times New Roman"/>
          <w:color w:val="000000"/>
          <w:sz w:val="24"/>
          <w:szCs w:val="24"/>
          <w:lang w:val="pt-BR"/>
        </w:rPr>
        <w:t>21.3. Caberá ao Pregoeiro, auxiliado pelos responsáveis pela elaboração do edital e dos anexos, decidir sobre a impugnação no prazo de 2 (dois) dias úteis, contado da data de recebimento da impugnação.</w:t>
      </w:r>
    </w:p>
    <w:p w14:paraId="18F6CDD4" w14:textId="77777777" w:rsidR="00BD407D" w:rsidRPr="003C4021" w:rsidRDefault="00BD407D" w:rsidP="00BD407D">
      <w:pPr>
        <w:spacing w:after="0" w:line="240" w:lineRule="auto"/>
        <w:ind w:right="-569"/>
        <w:jc w:val="both"/>
        <w:rPr>
          <w:rFonts w:ascii="Times New Roman" w:eastAsia="Times New Roman" w:hAnsi="Times New Roman" w:cs="Times New Roman"/>
          <w:color w:val="000000"/>
          <w:sz w:val="24"/>
          <w:szCs w:val="24"/>
          <w:lang w:val="pt-BR"/>
        </w:rPr>
      </w:pPr>
    </w:p>
    <w:p w14:paraId="4F4304BF" w14:textId="467EBEF3" w:rsidR="00BD407D" w:rsidRPr="003C4021" w:rsidRDefault="00BD407D" w:rsidP="00BD407D">
      <w:pPr>
        <w:spacing w:after="0" w:line="240" w:lineRule="auto"/>
        <w:ind w:right="-569"/>
        <w:jc w:val="both"/>
        <w:rPr>
          <w:rFonts w:ascii="Times New Roman" w:eastAsia="Times New Roman" w:hAnsi="Times New Roman" w:cs="Times New Roman"/>
          <w:color w:val="000000"/>
          <w:sz w:val="24"/>
          <w:szCs w:val="24"/>
          <w:lang w:val="pt-BR"/>
        </w:rPr>
      </w:pPr>
      <w:r w:rsidRPr="003C4021">
        <w:rPr>
          <w:rFonts w:ascii="Times New Roman" w:eastAsia="Times New Roman" w:hAnsi="Times New Roman" w:cs="Times New Roman"/>
          <w:color w:val="000000"/>
          <w:sz w:val="24"/>
          <w:szCs w:val="24"/>
          <w:lang w:val="pt-BR"/>
        </w:rPr>
        <w:t>21.4. Acolhida a impugnação, será definida e publicada nova data para a realização do certame.</w:t>
      </w:r>
    </w:p>
    <w:p w14:paraId="5919FF35" w14:textId="77777777" w:rsidR="00BD407D" w:rsidRPr="003C4021" w:rsidRDefault="00BD407D" w:rsidP="00BD407D">
      <w:pPr>
        <w:spacing w:after="0" w:line="240" w:lineRule="auto"/>
        <w:ind w:right="-569"/>
        <w:jc w:val="both"/>
        <w:rPr>
          <w:rFonts w:ascii="Times New Roman" w:eastAsia="Times New Roman" w:hAnsi="Times New Roman" w:cs="Times New Roman"/>
          <w:color w:val="000000"/>
          <w:sz w:val="24"/>
          <w:szCs w:val="24"/>
          <w:lang w:val="pt-BR"/>
        </w:rPr>
      </w:pPr>
    </w:p>
    <w:p w14:paraId="55607CB4" w14:textId="77777777" w:rsidR="00BD407D" w:rsidRPr="003C4021" w:rsidRDefault="00BD407D" w:rsidP="00BD407D">
      <w:pPr>
        <w:spacing w:after="0" w:line="240" w:lineRule="auto"/>
        <w:ind w:right="-569"/>
        <w:jc w:val="both"/>
        <w:rPr>
          <w:rFonts w:ascii="Times New Roman" w:eastAsia="Times New Roman" w:hAnsi="Times New Roman" w:cs="Times New Roman"/>
          <w:color w:val="000000"/>
          <w:sz w:val="24"/>
          <w:szCs w:val="24"/>
          <w:lang w:val="pt-BR"/>
        </w:rPr>
      </w:pPr>
      <w:r w:rsidRPr="003C4021">
        <w:rPr>
          <w:rFonts w:ascii="Times New Roman" w:eastAsia="Times New Roman" w:hAnsi="Times New Roman" w:cs="Times New Roman"/>
          <w:color w:val="000000"/>
          <w:sz w:val="24"/>
          <w:szCs w:val="24"/>
          <w:lang w:val="pt-BR"/>
        </w:rPr>
        <w:t>20.5. Os pedidos de esclarecimentos referentes a este processo licitatório deverão ser enviados ao Pregoeiro, até 3 (três) dias úteis anteriores à data designada para abertura da sessão pública, exclusivamente por meio eletrônico via internet, no endereço indicado no Edital.</w:t>
      </w:r>
    </w:p>
    <w:p w14:paraId="719CE72B" w14:textId="77777777" w:rsidR="00BD407D" w:rsidRPr="003C4021" w:rsidRDefault="00BD407D" w:rsidP="00BD407D">
      <w:pPr>
        <w:spacing w:after="0" w:line="240" w:lineRule="auto"/>
        <w:ind w:right="-569"/>
        <w:jc w:val="both"/>
        <w:rPr>
          <w:rFonts w:ascii="Times New Roman" w:eastAsia="Times New Roman" w:hAnsi="Times New Roman" w:cs="Times New Roman"/>
          <w:color w:val="000000"/>
          <w:sz w:val="24"/>
          <w:szCs w:val="24"/>
          <w:lang w:val="pt-BR"/>
        </w:rPr>
      </w:pPr>
    </w:p>
    <w:p w14:paraId="2B5D5E66" w14:textId="7C4236C3" w:rsidR="00BD407D" w:rsidRPr="003C4021" w:rsidRDefault="00BD407D" w:rsidP="00BD407D">
      <w:pPr>
        <w:spacing w:after="0" w:line="240" w:lineRule="auto"/>
        <w:ind w:right="-569"/>
        <w:jc w:val="both"/>
        <w:rPr>
          <w:rFonts w:ascii="Times New Roman" w:eastAsia="Times New Roman" w:hAnsi="Times New Roman" w:cs="Times New Roman"/>
          <w:color w:val="000000"/>
          <w:sz w:val="24"/>
          <w:szCs w:val="24"/>
          <w:lang w:val="pt-BR"/>
        </w:rPr>
      </w:pPr>
      <w:r w:rsidRPr="003C4021">
        <w:rPr>
          <w:rFonts w:ascii="Times New Roman" w:eastAsia="Times New Roman" w:hAnsi="Times New Roman" w:cs="Times New Roman"/>
          <w:color w:val="000000"/>
          <w:sz w:val="24"/>
          <w:szCs w:val="24"/>
          <w:lang w:val="pt-BR"/>
        </w:rPr>
        <w:t>21.6. Caberá ao Pregoeiro, auxiliado pelos responsáveis pela elaboração do edital e dos anexos, responder sobre o pedido de esclarecimento no prazo de 2 (dois) dias úteis, contado da data de recebimento do pedido.</w:t>
      </w:r>
    </w:p>
    <w:p w14:paraId="37FB399C" w14:textId="77777777" w:rsidR="00BD407D" w:rsidRPr="003C4021" w:rsidRDefault="00BD407D" w:rsidP="00BD407D">
      <w:pPr>
        <w:spacing w:after="0" w:line="240" w:lineRule="auto"/>
        <w:ind w:right="-569"/>
        <w:jc w:val="both"/>
        <w:rPr>
          <w:rFonts w:ascii="Times New Roman" w:eastAsia="Times New Roman" w:hAnsi="Times New Roman" w:cs="Times New Roman"/>
          <w:color w:val="000000"/>
          <w:sz w:val="24"/>
          <w:szCs w:val="24"/>
          <w:lang w:val="pt-BR"/>
        </w:rPr>
      </w:pPr>
    </w:p>
    <w:p w14:paraId="3BDDE53F" w14:textId="791779C7" w:rsidR="00BD407D" w:rsidRPr="003C4021" w:rsidRDefault="00BD407D" w:rsidP="00BD407D">
      <w:pPr>
        <w:spacing w:after="0" w:line="240" w:lineRule="auto"/>
        <w:ind w:right="-569"/>
        <w:jc w:val="both"/>
        <w:rPr>
          <w:rFonts w:ascii="Times New Roman" w:eastAsia="Times New Roman" w:hAnsi="Times New Roman" w:cs="Times New Roman"/>
          <w:color w:val="000000"/>
          <w:sz w:val="24"/>
          <w:szCs w:val="24"/>
          <w:lang w:val="pt-BR"/>
        </w:rPr>
      </w:pPr>
      <w:r w:rsidRPr="003C4021">
        <w:rPr>
          <w:rFonts w:ascii="Times New Roman" w:eastAsia="Times New Roman" w:hAnsi="Times New Roman" w:cs="Times New Roman"/>
          <w:color w:val="000000"/>
          <w:sz w:val="24"/>
          <w:szCs w:val="24"/>
          <w:lang w:val="pt-BR"/>
        </w:rPr>
        <w:t>21.7. As impugnações e pedidos de esclarecimentos não suspendem os prazos previstos no certame.</w:t>
      </w:r>
    </w:p>
    <w:p w14:paraId="4AB077FB" w14:textId="77777777" w:rsidR="00BD407D" w:rsidRPr="003C4021" w:rsidRDefault="00BD407D" w:rsidP="00BD407D">
      <w:pPr>
        <w:spacing w:after="0" w:line="240" w:lineRule="auto"/>
        <w:ind w:right="-569"/>
        <w:jc w:val="both"/>
        <w:rPr>
          <w:rFonts w:ascii="Times New Roman" w:eastAsia="Times New Roman" w:hAnsi="Times New Roman" w:cs="Times New Roman"/>
          <w:color w:val="000000"/>
          <w:sz w:val="24"/>
          <w:szCs w:val="24"/>
          <w:lang w:val="pt-BR"/>
        </w:rPr>
      </w:pPr>
    </w:p>
    <w:p w14:paraId="6EF7A6B5" w14:textId="0304CBD1" w:rsidR="00BD407D" w:rsidRPr="003C4021" w:rsidRDefault="00BD407D" w:rsidP="00BD407D">
      <w:pPr>
        <w:spacing w:after="0" w:line="240" w:lineRule="auto"/>
        <w:ind w:right="-569"/>
        <w:jc w:val="both"/>
        <w:rPr>
          <w:rFonts w:ascii="Times New Roman" w:eastAsia="Times New Roman" w:hAnsi="Times New Roman" w:cs="Times New Roman"/>
          <w:color w:val="000000"/>
          <w:sz w:val="24"/>
          <w:szCs w:val="24"/>
          <w:lang w:val="pt-BR"/>
        </w:rPr>
      </w:pPr>
      <w:r w:rsidRPr="003C4021">
        <w:rPr>
          <w:rFonts w:ascii="Times New Roman" w:eastAsia="Times New Roman" w:hAnsi="Times New Roman" w:cs="Times New Roman"/>
          <w:color w:val="000000"/>
          <w:sz w:val="24"/>
          <w:szCs w:val="24"/>
          <w:lang w:val="pt-BR"/>
        </w:rPr>
        <w:t>21.8. As respostas às impugnações e os esclarecimentos prestados pelo Pregoeiro e Equipe de Apoio serão entranhados nos autos do processo licitatório e estarão disponíveis para consulta por qualquer interessado.</w:t>
      </w:r>
    </w:p>
    <w:p w14:paraId="7E11772B" w14:textId="1FE1DC1C"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tbl>
      <w:tblPr>
        <w:tblStyle w:val="af7"/>
        <w:tblW w:w="9637" w:type="dxa"/>
        <w:tblInd w:w="0" w:type="dxa"/>
        <w:tblLayout w:type="fixed"/>
        <w:tblLook w:val="0000" w:firstRow="0" w:lastRow="0" w:firstColumn="0" w:lastColumn="0" w:noHBand="0" w:noVBand="0"/>
      </w:tblPr>
      <w:tblGrid>
        <w:gridCol w:w="9637"/>
      </w:tblGrid>
      <w:tr w:rsidR="00CE6985" w:rsidRPr="003C4021" w14:paraId="7E11772D" w14:textId="77777777">
        <w:tc>
          <w:tcPr>
            <w:tcW w:w="9637" w:type="dxa"/>
            <w:shd w:val="clear" w:color="auto" w:fill="auto"/>
          </w:tcPr>
          <w:p w14:paraId="7E11772C"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22. Das Disposições Gerais</w:t>
            </w:r>
          </w:p>
        </w:tc>
      </w:tr>
    </w:tbl>
    <w:p w14:paraId="7E11772E"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3FBE7248" w14:textId="6291ABCB" w:rsidR="00BD407D" w:rsidRPr="003C4021" w:rsidRDefault="00BD407D" w:rsidP="00BD407D">
      <w:pPr>
        <w:spacing w:after="0" w:line="240" w:lineRule="auto"/>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22.1. Da sessão pública do Pregão divulgar-se-á Ata no sistema eletrônico.</w:t>
      </w:r>
    </w:p>
    <w:p w14:paraId="08330036" w14:textId="77777777" w:rsidR="00BD407D" w:rsidRPr="003C4021" w:rsidRDefault="00BD407D" w:rsidP="00BD407D">
      <w:pPr>
        <w:spacing w:after="0" w:line="240" w:lineRule="auto"/>
        <w:jc w:val="both"/>
        <w:rPr>
          <w:rFonts w:ascii="Times New Roman" w:eastAsia="Times New Roman" w:hAnsi="Times New Roman" w:cs="Times New Roman"/>
          <w:color w:val="000000"/>
          <w:sz w:val="24"/>
          <w:szCs w:val="24"/>
        </w:rPr>
      </w:pPr>
    </w:p>
    <w:p w14:paraId="279BD91B" w14:textId="6FF323E5" w:rsidR="00BD407D" w:rsidRPr="003C4021" w:rsidRDefault="00BD407D" w:rsidP="00BD407D">
      <w:pPr>
        <w:spacing w:after="0" w:line="240" w:lineRule="auto"/>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22.2.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0E4B135" w14:textId="77777777" w:rsidR="00BD407D" w:rsidRPr="003C4021" w:rsidRDefault="00BD407D" w:rsidP="00BD407D">
      <w:pPr>
        <w:spacing w:after="0" w:line="240" w:lineRule="auto"/>
        <w:jc w:val="both"/>
        <w:rPr>
          <w:rFonts w:ascii="Times New Roman" w:eastAsia="Times New Roman" w:hAnsi="Times New Roman" w:cs="Times New Roman"/>
          <w:color w:val="000000"/>
          <w:sz w:val="24"/>
          <w:szCs w:val="24"/>
        </w:rPr>
      </w:pPr>
    </w:p>
    <w:p w14:paraId="006F1447" w14:textId="04A86119" w:rsidR="00BD407D" w:rsidRPr="003C4021" w:rsidRDefault="00BD407D" w:rsidP="00BD407D">
      <w:pPr>
        <w:spacing w:after="0" w:line="240" w:lineRule="auto"/>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22.3. Todas as referências de tempo no Edital, no aviso e durante a sessão pública observarão o horário de Brasília-DF.</w:t>
      </w:r>
    </w:p>
    <w:p w14:paraId="406988FD" w14:textId="77777777" w:rsidR="00BD407D" w:rsidRPr="003C4021" w:rsidRDefault="00BD407D" w:rsidP="00BD407D">
      <w:pPr>
        <w:spacing w:after="0" w:line="240" w:lineRule="auto"/>
        <w:jc w:val="both"/>
        <w:rPr>
          <w:rFonts w:ascii="Times New Roman" w:eastAsia="Times New Roman" w:hAnsi="Times New Roman" w:cs="Times New Roman"/>
          <w:color w:val="000000"/>
          <w:sz w:val="20"/>
          <w:szCs w:val="20"/>
        </w:rPr>
      </w:pPr>
    </w:p>
    <w:p w14:paraId="2BB9174C" w14:textId="380F702A" w:rsidR="00BD407D" w:rsidRPr="003C4021" w:rsidRDefault="00BD407D" w:rsidP="00BD407D">
      <w:pPr>
        <w:spacing w:after="0" w:line="240" w:lineRule="auto"/>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22.4. O licitante será responsável por todas as transações que forem efetuadas em seu nome no sistema eletrônico, assumindo como firmes e verdadeiras suas propostas e lances.</w:t>
      </w:r>
    </w:p>
    <w:p w14:paraId="76BF8530" w14:textId="77777777" w:rsidR="00BD407D" w:rsidRPr="003C4021" w:rsidRDefault="00BD407D" w:rsidP="00BD407D">
      <w:pPr>
        <w:spacing w:after="0" w:line="240" w:lineRule="auto"/>
        <w:jc w:val="both"/>
        <w:rPr>
          <w:rFonts w:ascii="Times New Roman" w:eastAsia="Times New Roman" w:hAnsi="Times New Roman" w:cs="Times New Roman"/>
          <w:color w:val="000000"/>
          <w:sz w:val="20"/>
          <w:szCs w:val="20"/>
        </w:rPr>
      </w:pPr>
    </w:p>
    <w:p w14:paraId="2C6586B0" w14:textId="4204553F" w:rsidR="00BD407D" w:rsidRPr="003C4021" w:rsidRDefault="00BD407D" w:rsidP="00BD407D">
      <w:pPr>
        <w:spacing w:after="0" w:line="240" w:lineRule="auto"/>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22.5.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4DECD857" w14:textId="77777777" w:rsidR="00BD407D" w:rsidRPr="003C4021" w:rsidRDefault="00BD407D" w:rsidP="00BD407D">
      <w:pPr>
        <w:spacing w:after="0" w:line="240" w:lineRule="auto"/>
        <w:jc w:val="both"/>
        <w:rPr>
          <w:rFonts w:ascii="Times New Roman" w:eastAsia="Times New Roman" w:hAnsi="Times New Roman" w:cs="Times New Roman"/>
          <w:color w:val="000000"/>
          <w:sz w:val="20"/>
          <w:szCs w:val="20"/>
        </w:rPr>
      </w:pPr>
    </w:p>
    <w:p w14:paraId="1234699C" w14:textId="1F0A8AAD" w:rsidR="00BD407D" w:rsidRPr="003C4021" w:rsidRDefault="00BD407D" w:rsidP="00BD407D">
      <w:pPr>
        <w:spacing w:after="0" w:line="240" w:lineRule="auto"/>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22.6.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FC43DA4" w14:textId="77777777" w:rsidR="00BD407D" w:rsidRPr="003C4021" w:rsidRDefault="00BD407D" w:rsidP="00BD407D">
      <w:pPr>
        <w:spacing w:after="0" w:line="240" w:lineRule="auto"/>
        <w:jc w:val="both"/>
        <w:rPr>
          <w:rFonts w:ascii="Times New Roman" w:eastAsia="Times New Roman" w:hAnsi="Times New Roman" w:cs="Times New Roman"/>
          <w:color w:val="000000"/>
          <w:sz w:val="20"/>
          <w:szCs w:val="20"/>
        </w:rPr>
      </w:pPr>
    </w:p>
    <w:p w14:paraId="267DB0B8" w14:textId="56032288" w:rsidR="00BD407D" w:rsidRPr="003C4021" w:rsidRDefault="00BD407D" w:rsidP="00BD407D">
      <w:pPr>
        <w:spacing w:after="0" w:line="240" w:lineRule="auto"/>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22.7. A homologação do resultado desta licitação não implicará direito à contratação.</w:t>
      </w:r>
    </w:p>
    <w:p w14:paraId="3EF14B4D" w14:textId="77777777" w:rsidR="00BD407D" w:rsidRPr="003C4021" w:rsidRDefault="00BD407D" w:rsidP="00BD407D">
      <w:pPr>
        <w:spacing w:after="0" w:line="240" w:lineRule="auto"/>
        <w:jc w:val="both"/>
        <w:rPr>
          <w:rFonts w:ascii="Times New Roman" w:eastAsia="Times New Roman" w:hAnsi="Times New Roman" w:cs="Times New Roman"/>
          <w:color w:val="000000"/>
          <w:sz w:val="20"/>
          <w:szCs w:val="20"/>
        </w:rPr>
      </w:pPr>
    </w:p>
    <w:p w14:paraId="49E29540" w14:textId="1DCA88EB" w:rsidR="00BD407D" w:rsidRPr="003C4021" w:rsidRDefault="00BD407D" w:rsidP="00BD407D">
      <w:pPr>
        <w:spacing w:after="0" w:line="240" w:lineRule="auto"/>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22.8. As normas disciplinadoras da licitação serão sempre interpretadas em favor da ampliação da disputa entre os interessados, desde que não comprometam o interesse da Administração, o princípio da isonomia, a finalidade e a segurança da contratação.</w:t>
      </w:r>
    </w:p>
    <w:p w14:paraId="14848EA5" w14:textId="77777777" w:rsidR="00BD407D" w:rsidRPr="003C4021" w:rsidRDefault="00BD407D" w:rsidP="00BD407D">
      <w:pPr>
        <w:spacing w:after="0" w:line="240" w:lineRule="auto"/>
        <w:jc w:val="both"/>
        <w:rPr>
          <w:rFonts w:ascii="Times New Roman" w:eastAsia="Times New Roman" w:hAnsi="Times New Roman" w:cs="Times New Roman"/>
          <w:color w:val="000000"/>
          <w:sz w:val="20"/>
          <w:szCs w:val="20"/>
        </w:rPr>
      </w:pPr>
    </w:p>
    <w:p w14:paraId="3C6113FA" w14:textId="7FAEE799" w:rsidR="00BD407D" w:rsidRPr="003C4021" w:rsidRDefault="00BD407D" w:rsidP="00BD407D">
      <w:pPr>
        <w:spacing w:after="0" w:line="240" w:lineRule="auto"/>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22.9. Os licitantes assumem todos os custos de preparação e apresentação de suas propostas e a Administração não será, em nenhum caso, responsável por esses custos, independentemente da condução ou do resultado do processo licitatório.</w:t>
      </w:r>
    </w:p>
    <w:p w14:paraId="734834F6" w14:textId="77777777" w:rsidR="00BD407D" w:rsidRPr="003C4021" w:rsidRDefault="00BD407D" w:rsidP="00BD407D">
      <w:pPr>
        <w:spacing w:after="0" w:line="240" w:lineRule="auto"/>
        <w:jc w:val="both"/>
        <w:rPr>
          <w:rFonts w:ascii="Times New Roman" w:eastAsia="Times New Roman" w:hAnsi="Times New Roman" w:cs="Times New Roman"/>
          <w:color w:val="000000"/>
          <w:sz w:val="20"/>
          <w:szCs w:val="20"/>
        </w:rPr>
      </w:pPr>
    </w:p>
    <w:p w14:paraId="3424A4B9" w14:textId="04B1FAE0" w:rsidR="00BD407D" w:rsidRPr="003C4021" w:rsidRDefault="00BD407D" w:rsidP="00BD407D">
      <w:pPr>
        <w:spacing w:after="0" w:line="240" w:lineRule="auto"/>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22.10. Na contagem dos prazos estabelecidos neste Edital e seus Anexos, excluir-se-á o dia do início e incluir-se-á o do vencimento. Só se iniciam e vencem os prazos em dias de expediente na Administração.</w:t>
      </w:r>
    </w:p>
    <w:p w14:paraId="7CD021A6" w14:textId="77777777" w:rsidR="00BD407D" w:rsidRPr="003C4021" w:rsidRDefault="00BD407D" w:rsidP="00BD407D">
      <w:pPr>
        <w:spacing w:after="0" w:line="240" w:lineRule="auto"/>
        <w:jc w:val="both"/>
        <w:rPr>
          <w:rFonts w:ascii="Times New Roman" w:eastAsia="Times New Roman" w:hAnsi="Times New Roman" w:cs="Times New Roman"/>
          <w:color w:val="000000"/>
          <w:sz w:val="20"/>
          <w:szCs w:val="20"/>
        </w:rPr>
      </w:pPr>
    </w:p>
    <w:p w14:paraId="57A7D257" w14:textId="7599ECE6" w:rsidR="00BD407D" w:rsidRPr="003C4021" w:rsidRDefault="00BD407D" w:rsidP="00BD407D">
      <w:pPr>
        <w:spacing w:after="0" w:line="240" w:lineRule="auto"/>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22.11. O desatendimento de exigências formais não essenciais não importará o afastamento do licitante, desde que seja possível o aproveitamento do ato, observados os princípios da isonomia e do interesse público.</w:t>
      </w:r>
    </w:p>
    <w:p w14:paraId="5C3D4951" w14:textId="77777777" w:rsidR="00BD407D" w:rsidRPr="003C4021" w:rsidRDefault="00BD407D" w:rsidP="00BD407D">
      <w:pPr>
        <w:spacing w:after="0" w:line="240" w:lineRule="auto"/>
        <w:jc w:val="both"/>
        <w:rPr>
          <w:rFonts w:ascii="Times New Roman" w:eastAsia="Times New Roman" w:hAnsi="Times New Roman" w:cs="Times New Roman"/>
          <w:color w:val="000000"/>
          <w:sz w:val="20"/>
          <w:szCs w:val="20"/>
        </w:rPr>
      </w:pPr>
    </w:p>
    <w:p w14:paraId="36328FFA" w14:textId="19157870" w:rsidR="00BD407D" w:rsidRPr="003C4021" w:rsidRDefault="00BD407D" w:rsidP="00BD407D">
      <w:pPr>
        <w:spacing w:after="0" w:line="240" w:lineRule="auto"/>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22.12. Em caso de divergência entre disposições deste Edital e de seus anexos ou demais peças que compõem o processo, prevalecerá as deste Edital.</w:t>
      </w:r>
    </w:p>
    <w:p w14:paraId="67BA1044" w14:textId="5C9C6925" w:rsidR="000F7A88" w:rsidRPr="003C4021" w:rsidRDefault="000F7A88" w:rsidP="00127B18">
      <w:pPr>
        <w:spacing w:after="0" w:line="240" w:lineRule="auto"/>
        <w:ind w:left="567"/>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 xml:space="preserve">22.12.1. Havendo divergências entre a descrição/quantitativo constante no Termo de Referência e a descrição/quantitativo constante no </w:t>
      </w:r>
      <w:r w:rsidR="00380D2C" w:rsidRPr="003C4021">
        <w:rPr>
          <w:rFonts w:ascii="Times New Roman" w:eastAsia="Times New Roman" w:hAnsi="Times New Roman" w:cs="Times New Roman"/>
          <w:color w:val="000000"/>
          <w:sz w:val="24"/>
          <w:szCs w:val="24"/>
        </w:rPr>
        <w:t xml:space="preserve">Portal de Compras do Governo Federal - </w:t>
      </w:r>
      <w:hyperlink r:id="rId14" w:history="1">
        <w:r w:rsidR="00127B18" w:rsidRPr="003C4021">
          <w:rPr>
            <w:rStyle w:val="Hyperlink"/>
            <w:rFonts w:ascii="Times New Roman" w:eastAsia="Times New Roman" w:hAnsi="Times New Roman" w:cs="Times New Roman"/>
            <w:sz w:val="24"/>
            <w:szCs w:val="24"/>
          </w:rPr>
          <w:t>www.gov.br/compras</w:t>
        </w:r>
      </w:hyperlink>
      <w:r w:rsidR="00380D2C" w:rsidRPr="003C4021">
        <w:rPr>
          <w:rFonts w:ascii="Times New Roman" w:eastAsia="Times New Roman" w:hAnsi="Times New Roman" w:cs="Times New Roman"/>
          <w:color w:val="000000"/>
          <w:sz w:val="24"/>
          <w:szCs w:val="24"/>
        </w:rPr>
        <w:t>,</w:t>
      </w:r>
      <w:r w:rsidR="00127B18" w:rsidRPr="003C4021">
        <w:rPr>
          <w:rFonts w:ascii="Times New Roman" w:eastAsia="Times New Roman" w:hAnsi="Times New Roman" w:cs="Times New Roman"/>
          <w:color w:val="000000"/>
          <w:sz w:val="24"/>
          <w:szCs w:val="24"/>
        </w:rPr>
        <w:t xml:space="preserve"> </w:t>
      </w:r>
      <w:r w:rsidRPr="003C4021">
        <w:rPr>
          <w:rFonts w:ascii="Times New Roman" w:eastAsia="Times New Roman" w:hAnsi="Times New Roman" w:cs="Times New Roman"/>
          <w:color w:val="000000"/>
          <w:sz w:val="24"/>
          <w:szCs w:val="24"/>
        </w:rPr>
        <w:t xml:space="preserve">sempre prevalecerão as contidas no Termo de Referência </w:t>
      </w:r>
      <w:r w:rsidR="00127B18" w:rsidRPr="003C4021">
        <w:rPr>
          <w:rFonts w:ascii="Times New Roman" w:eastAsia="Times New Roman" w:hAnsi="Times New Roman" w:cs="Times New Roman"/>
          <w:color w:val="000000"/>
          <w:sz w:val="24"/>
          <w:szCs w:val="24"/>
        </w:rPr>
        <w:t>-</w:t>
      </w:r>
      <w:r w:rsidRPr="003C4021">
        <w:rPr>
          <w:rFonts w:ascii="Times New Roman" w:eastAsia="Times New Roman" w:hAnsi="Times New Roman" w:cs="Times New Roman"/>
          <w:color w:val="000000"/>
          <w:sz w:val="24"/>
          <w:szCs w:val="24"/>
        </w:rPr>
        <w:t xml:space="preserve"> Anexo I do Edital.</w:t>
      </w:r>
    </w:p>
    <w:p w14:paraId="4CCA44B5" w14:textId="77777777" w:rsidR="00BD407D" w:rsidRPr="003C4021" w:rsidRDefault="00BD407D" w:rsidP="00BD407D">
      <w:pPr>
        <w:spacing w:after="0" w:line="240" w:lineRule="auto"/>
        <w:jc w:val="both"/>
        <w:rPr>
          <w:rFonts w:ascii="Times New Roman" w:eastAsia="Times New Roman" w:hAnsi="Times New Roman" w:cs="Times New Roman"/>
          <w:color w:val="000000"/>
          <w:sz w:val="20"/>
          <w:szCs w:val="20"/>
        </w:rPr>
      </w:pPr>
    </w:p>
    <w:p w14:paraId="06BABA42" w14:textId="13D9D89D" w:rsidR="00BD407D" w:rsidRPr="003C4021" w:rsidRDefault="00BD407D" w:rsidP="00BD407D">
      <w:pPr>
        <w:spacing w:after="0" w:line="240" w:lineRule="auto"/>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 xml:space="preserve">22.13. O Edital está disponibilizado, na íntegra, no endereço eletrônico www.cofecon.org.br, </w:t>
      </w:r>
      <w:proofErr w:type="gramStart"/>
      <w:r w:rsidRPr="003C4021">
        <w:rPr>
          <w:rFonts w:ascii="Times New Roman" w:eastAsia="Times New Roman" w:hAnsi="Times New Roman" w:cs="Times New Roman"/>
          <w:color w:val="000000"/>
          <w:sz w:val="24"/>
          <w:szCs w:val="24"/>
        </w:rPr>
        <w:t>e também</w:t>
      </w:r>
      <w:proofErr w:type="gramEnd"/>
      <w:r w:rsidRPr="003C4021">
        <w:rPr>
          <w:rFonts w:ascii="Times New Roman" w:eastAsia="Times New Roman" w:hAnsi="Times New Roman" w:cs="Times New Roman"/>
          <w:color w:val="000000"/>
          <w:sz w:val="24"/>
          <w:szCs w:val="24"/>
        </w:rPr>
        <w:t xml:space="preserve"> poderão ser lidos e/ou obtidos no endereço SCS Quadra 2, Bloco B, Sala 1201, Edifício Palácio do Comércio, Brasília-DF, CEP: 70.318-900, nos dias úteis, no horário das 9 horas às 17 horas, mesmo endereço e período no qual os autos do processo administrativo permanecerão com vista franqueada aos interessados.</w:t>
      </w:r>
    </w:p>
    <w:p w14:paraId="44883C09" w14:textId="77777777" w:rsidR="00BD407D" w:rsidRPr="003C4021" w:rsidRDefault="00BD407D" w:rsidP="00BD407D">
      <w:pPr>
        <w:spacing w:after="0" w:line="240" w:lineRule="auto"/>
        <w:jc w:val="both"/>
        <w:rPr>
          <w:rFonts w:ascii="Times New Roman" w:eastAsia="Times New Roman" w:hAnsi="Times New Roman" w:cs="Times New Roman"/>
          <w:color w:val="000000"/>
          <w:sz w:val="20"/>
          <w:szCs w:val="20"/>
        </w:rPr>
      </w:pPr>
    </w:p>
    <w:p w14:paraId="3973F8BE" w14:textId="6D171E5A" w:rsidR="00BD407D" w:rsidRPr="003C4021" w:rsidRDefault="00BD407D" w:rsidP="00BD407D">
      <w:pPr>
        <w:spacing w:after="0" w:line="240" w:lineRule="auto"/>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22.14. Integram este Edital, para todos os fins e efeitos, os seguintes anexos:</w:t>
      </w:r>
    </w:p>
    <w:p w14:paraId="311A51D6" w14:textId="7891F09E" w:rsidR="00BD407D" w:rsidRPr="003C4021" w:rsidRDefault="00BD407D" w:rsidP="00BD407D">
      <w:pPr>
        <w:spacing w:after="0" w:line="240" w:lineRule="auto"/>
        <w:ind w:left="567"/>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22.14.1. Anexo I - Termo de Referência;</w:t>
      </w:r>
    </w:p>
    <w:p w14:paraId="59C25D27" w14:textId="6026E312" w:rsidR="00BD407D" w:rsidRPr="003C4021" w:rsidRDefault="00BD407D" w:rsidP="00BD407D">
      <w:pPr>
        <w:spacing w:after="0" w:line="240" w:lineRule="auto"/>
        <w:ind w:left="567"/>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22.14.2. Anexo II - Prova de Conceito;</w:t>
      </w:r>
    </w:p>
    <w:p w14:paraId="107C75EA" w14:textId="50E7838E" w:rsidR="00BD407D" w:rsidRPr="003C4021" w:rsidRDefault="00BD407D" w:rsidP="00BD407D">
      <w:pPr>
        <w:spacing w:after="0" w:line="240" w:lineRule="auto"/>
        <w:ind w:left="567"/>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22.14.3. Anexo III - Minuta do Contrato.</w:t>
      </w:r>
    </w:p>
    <w:p w14:paraId="11C45632" w14:textId="77777777" w:rsidR="00BD407D" w:rsidRPr="003C4021" w:rsidRDefault="00BD407D" w:rsidP="00BD407D">
      <w:pPr>
        <w:spacing w:after="0" w:line="240" w:lineRule="auto"/>
        <w:jc w:val="both"/>
        <w:rPr>
          <w:rFonts w:ascii="Times New Roman" w:eastAsia="Times New Roman" w:hAnsi="Times New Roman" w:cs="Times New Roman"/>
          <w:color w:val="000000"/>
          <w:sz w:val="20"/>
          <w:szCs w:val="20"/>
        </w:rPr>
      </w:pPr>
    </w:p>
    <w:p w14:paraId="342B7AE1" w14:textId="5DDF8302" w:rsidR="00BD407D" w:rsidRPr="003C4021" w:rsidRDefault="00BD407D" w:rsidP="00BD407D">
      <w:pPr>
        <w:spacing w:after="0" w:line="240" w:lineRule="auto"/>
        <w:jc w:val="center"/>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 xml:space="preserve">Brasília-DF, </w:t>
      </w:r>
      <w:r w:rsidR="005024DE" w:rsidRPr="003C4021">
        <w:rPr>
          <w:rFonts w:ascii="Times New Roman" w:eastAsia="Times New Roman" w:hAnsi="Times New Roman" w:cs="Times New Roman"/>
          <w:color w:val="000000"/>
          <w:sz w:val="24"/>
          <w:szCs w:val="24"/>
        </w:rPr>
        <w:t>5</w:t>
      </w:r>
      <w:r w:rsidRPr="003C4021">
        <w:rPr>
          <w:rFonts w:ascii="Times New Roman" w:eastAsia="Times New Roman" w:hAnsi="Times New Roman" w:cs="Times New Roman"/>
          <w:color w:val="000000"/>
          <w:sz w:val="24"/>
          <w:szCs w:val="24"/>
        </w:rPr>
        <w:t xml:space="preserve"> de </w:t>
      </w:r>
      <w:r w:rsidR="005024DE" w:rsidRPr="003C4021">
        <w:rPr>
          <w:rFonts w:ascii="Times New Roman" w:eastAsia="Times New Roman" w:hAnsi="Times New Roman" w:cs="Times New Roman"/>
          <w:color w:val="000000"/>
          <w:sz w:val="24"/>
          <w:szCs w:val="24"/>
        </w:rPr>
        <w:t>outubro</w:t>
      </w:r>
      <w:r w:rsidRPr="003C4021">
        <w:rPr>
          <w:rFonts w:ascii="Times New Roman" w:eastAsia="Times New Roman" w:hAnsi="Times New Roman" w:cs="Times New Roman"/>
          <w:color w:val="000000"/>
          <w:sz w:val="24"/>
          <w:szCs w:val="24"/>
        </w:rPr>
        <w:t xml:space="preserve"> de 2022</w:t>
      </w:r>
    </w:p>
    <w:p w14:paraId="0315E4DB" w14:textId="77777777" w:rsidR="00BD407D" w:rsidRPr="003C4021" w:rsidRDefault="00BD407D" w:rsidP="00DE6834">
      <w:pPr>
        <w:spacing w:after="0" w:line="240" w:lineRule="auto"/>
        <w:rPr>
          <w:rFonts w:ascii="Times New Roman" w:eastAsia="Times New Roman" w:hAnsi="Times New Roman" w:cs="Times New Roman"/>
          <w:color w:val="000000"/>
          <w:sz w:val="20"/>
          <w:szCs w:val="20"/>
        </w:rPr>
      </w:pPr>
    </w:p>
    <w:tbl>
      <w:tblPr>
        <w:tblW w:w="10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5"/>
        <w:gridCol w:w="5105"/>
      </w:tblGrid>
      <w:tr w:rsidR="00044BE2" w:rsidRPr="003C4021" w14:paraId="5C3A95A7" w14:textId="77777777" w:rsidTr="00247177">
        <w:trPr>
          <w:trHeight w:val="364"/>
          <w:jc w:val="center"/>
        </w:trPr>
        <w:tc>
          <w:tcPr>
            <w:tcW w:w="5105" w:type="dxa"/>
            <w:tcBorders>
              <w:top w:val="nil"/>
              <w:left w:val="nil"/>
              <w:bottom w:val="nil"/>
              <w:right w:val="nil"/>
            </w:tcBorders>
            <w:shd w:val="clear" w:color="auto" w:fill="auto"/>
          </w:tcPr>
          <w:p w14:paraId="115BC0D0" w14:textId="7876DF57" w:rsidR="00044BE2" w:rsidRPr="003C4021" w:rsidRDefault="006D20BA" w:rsidP="00044BE2">
            <w:pPr>
              <w:spacing w:after="0" w:line="240" w:lineRule="auto"/>
              <w:jc w:val="center"/>
              <w:rPr>
                <w:rFonts w:ascii="Times New Roman" w:eastAsia="Times New Roman" w:hAnsi="Times New Roman" w:cs="Times New Roman"/>
                <w:color w:val="00000A"/>
                <w:sz w:val="24"/>
                <w:szCs w:val="24"/>
                <w:lang w:val="pt-BR"/>
              </w:rPr>
            </w:pPr>
            <w:r w:rsidRPr="003C4021">
              <w:rPr>
                <w:rFonts w:ascii="Times New Roman" w:eastAsia="Times New Roman" w:hAnsi="Times New Roman" w:cs="Times New Roman"/>
                <w:color w:val="00000A"/>
                <w:sz w:val="24"/>
                <w:szCs w:val="24"/>
                <w:lang w:val="pt-BR"/>
              </w:rPr>
              <w:t>________________________________________</w:t>
            </w:r>
          </w:p>
          <w:p w14:paraId="0800A1BD" w14:textId="77777777" w:rsidR="00044BE2" w:rsidRPr="003C4021" w:rsidRDefault="00044BE2" w:rsidP="00044BE2">
            <w:pPr>
              <w:spacing w:after="0" w:line="240" w:lineRule="auto"/>
              <w:jc w:val="center"/>
              <w:rPr>
                <w:rFonts w:ascii="Times New Roman" w:eastAsia="Times New Roman" w:hAnsi="Times New Roman" w:cs="Times New Roman"/>
                <w:b/>
                <w:color w:val="00000A"/>
                <w:sz w:val="24"/>
                <w:szCs w:val="24"/>
                <w:lang w:val="pt-BR"/>
              </w:rPr>
            </w:pPr>
            <w:r w:rsidRPr="003C4021">
              <w:rPr>
                <w:rFonts w:ascii="Times New Roman" w:eastAsia="Times New Roman" w:hAnsi="Times New Roman" w:cs="Times New Roman"/>
                <w:b/>
                <w:color w:val="00000A"/>
                <w:sz w:val="24"/>
                <w:szCs w:val="24"/>
                <w:lang w:val="pt-BR"/>
              </w:rPr>
              <w:t>Cons. Eduardo Rodrigues da Silva</w:t>
            </w:r>
          </w:p>
          <w:p w14:paraId="1B498FA7" w14:textId="77777777" w:rsidR="00044BE2" w:rsidRPr="003C4021" w:rsidRDefault="00044BE2" w:rsidP="00044BE2">
            <w:pPr>
              <w:spacing w:after="0" w:line="240" w:lineRule="auto"/>
              <w:jc w:val="center"/>
              <w:rPr>
                <w:rFonts w:ascii="Times New Roman" w:eastAsia="Times New Roman" w:hAnsi="Times New Roman" w:cs="Times New Roman"/>
                <w:color w:val="000000"/>
                <w:sz w:val="24"/>
                <w:szCs w:val="24"/>
                <w:lang w:val="pt-BR"/>
              </w:rPr>
            </w:pPr>
            <w:r w:rsidRPr="003C4021">
              <w:rPr>
                <w:rFonts w:ascii="Times New Roman" w:eastAsia="Times New Roman" w:hAnsi="Times New Roman" w:cs="Times New Roman"/>
                <w:color w:val="000000"/>
                <w:sz w:val="24"/>
                <w:szCs w:val="24"/>
                <w:lang w:val="pt-BR"/>
              </w:rPr>
              <w:t>Conselheiro Federal</w:t>
            </w:r>
          </w:p>
          <w:p w14:paraId="7018B1C9" w14:textId="77777777" w:rsidR="00044BE2" w:rsidRPr="003C4021" w:rsidRDefault="00044BE2" w:rsidP="00044BE2">
            <w:pPr>
              <w:spacing w:after="0" w:line="240" w:lineRule="auto"/>
              <w:jc w:val="center"/>
              <w:rPr>
                <w:rFonts w:ascii="Times New Roman" w:eastAsia="Times New Roman" w:hAnsi="Times New Roman" w:cs="Times New Roman"/>
                <w:color w:val="000000"/>
                <w:sz w:val="24"/>
                <w:szCs w:val="24"/>
                <w:lang w:val="pt-BR"/>
              </w:rPr>
            </w:pPr>
            <w:r w:rsidRPr="003C4021">
              <w:rPr>
                <w:rFonts w:ascii="Times New Roman" w:eastAsia="Times New Roman" w:hAnsi="Times New Roman" w:cs="Times New Roman"/>
                <w:color w:val="000000"/>
                <w:sz w:val="24"/>
                <w:szCs w:val="24"/>
                <w:lang w:val="pt-BR"/>
              </w:rPr>
              <w:t>Presidente da Comissão de Licitação do Cofecon</w:t>
            </w:r>
          </w:p>
        </w:tc>
        <w:tc>
          <w:tcPr>
            <w:tcW w:w="5105" w:type="dxa"/>
            <w:tcBorders>
              <w:top w:val="nil"/>
              <w:left w:val="nil"/>
              <w:bottom w:val="nil"/>
              <w:right w:val="nil"/>
            </w:tcBorders>
          </w:tcPr>
          <w:p w14:paraId="7E696E17" w14:textId="4B4AAFD7" w:rsidR="00044BE2" w:rsidRPr="003C4021" w:rsidRDefault="006D20BA" w:rsidP="00044BE2">
            <w:pPr>
              <w:spacing w:after="0" w:line="240" w:lineRule="auto"/>
              <w:jc w:val="center"/>
              <w:rPr>
                <w:rFonts w:ascii="Times New Roman" w:eastAsia="Times New Roman" w:hAnsi="Times New Roman" w:cs="Times New Roman"/>
                <w:bCs/>
                <w:color w:val="00000A"/>
                <w:sz w:val="24"/>
                <w:szCs w:val="24"/>
                <w:lang w:val="pt-BR"/>
              </w:rPr>
            </w:pPr>
            <w:r w:rsidRPr="003C4021">
              <w:rPr>
                <w:rFonts w:ascii="Times New Roman" w:eastAsia="Times New Roman" w:hAnsi="Times New Roman" w:cs="Times New Roman"/>
                <w:bCs/>
                <w:color w:val="00000A"/>
                <w:sz w:val="24"/>
                <w:szCs w:val="24"/>
                <w:lang w:val="pt-BR"/>
              </w:rPr>
              <w:t>________________________________________</w:t>
            </w:r>
          </w:p>
          <w:p w14:paraId="2DB17526" w14:textId="77777777" w:rsidR="00044BE2" w:rsidRPr="003C4021" w:rsidRDefault="00044BE2" w:rsidP="00044BE2">
            <w:pPr>
              <w:spacing w:after="0" w:line="240" w:lineRule="auto"/>
              <w:jc w:val="center"/>
              <w:rPr>
                <w:rFonts w:ascii="Times New Roman" w:eastAsia="Times New Roman" w:hAnsi="Times New Roman" w:cs="Times New Roman"/>
                <w:b/>
                <w:color w:val="00000A"/>
                <w:sz w:val="24"/>
                <w:szCs w:val="24"/>
                <w:lang w:val="pt-BR"/>
              </w:rPr>
            </w:pPr>
            <w:r w:rsidRPr="003C4021">
              <w:rPr>
                <w:rFonts w:ascii="Times New Roman" w:eastAsia="Times New Roman" w:hAnsi="Times New Roman" w:cs="Times New Roman"/>
                <w:b/>
                <w:color w:val="00000A"/>
                <w:sz w:val="24"/>
                <w:szCs w:val="24"/>
                <w:lang w:val="pt-BR"/>
              </w:rPr>
              <w:t>Ana Claudia Ramos Pinto</w:t>
            </w:r>
          </w:p>
          <w:p w14:paraId="0BE7F1F9" w14:textId="77777777" w:rsidR="00044BE2" w:rsidRPr="003C4021" w:rsidRDefault="00044BE2" w:rsidP="00044BE2">
            <w:pPr>
              <w:spacing w:after="0" w:line="240" w:lineRule="auto"/>
              <w:jc w:val="center"/>
              <w:rPr>
                <w:rFonts w:ascii="Times New Roman" w:eastAsia="Times New Roman" w:hAnsi="Times New Roman" w:cs="Times New Roman"/>
                <w:color w:val="00000A"/>
                <w:sz w:val="24"/>
                <w:szCs w:val="24"/>
                <w:lang w:val="pt-BR"/>
              </w:rPr>
            </w:pPr>
            <w:r w:rsidRPr="003C4021">
              <w:rPr>
                <w:rFonts w:ascii="Times New Roman" w:eastAsia="Times New Roman" w:hAnsi="Times New Roman" w:cs="Times New Roman"/>
                <w:color w:val="000000"/>
                <w:sz w:val="24"/>
                <w:szCs w:val="24"/>
                <w:lang w:val="pt-BR"/>
              </w:rPr>
              <w:t>Coordenadora do Cofecon</w:t>
            </w:r>
          </w:p>
        </w:tc>
      </w:tr>
    </w:tbl>
    <w:p w14:paraId="7E117755" w14:textId="62B1C462" w:rsidR="00CE6985" w:rsidRPr="003C4021" w:rsidRDefault="00CE6985" w:rsidP="00BD407D">
      <w:pPr>
        <w:spacing w:after="0" w:line="240" w:lineRule="auto"/>
        <w:jc w:val="both"/>
        <w:rPr>
          <w:rFonts w:ascii="Times New Roman" w:eastAsia="Times New Roman" w:hAnsi="Times New Roman" w:cs="Times New Roman"/>
          <w:color w:val="000000"/>
          <w:sz w:val="24"/>
          <w:szCs w:val="24"/>
        </w:rPr>
        <w:sectPr w:rsidR="00CE6985" w:rsidRPr="003C4021" w:rsidSect="008F4CA5">
          <w:headerReference w:type="default" r:id="rId15"/>
          <w:footerReference w:type="default" r:id="rId16"/>
          <w:pgSz w:w="11906" w:h="16838" w:code="9"/>
          <w:pgMar w:top="567" w:right="851" w:bottom="567" w:left="1418" w:header="567" w:footer="567" w:gutter="0"/>
          <w:pgNumType w:start="1"/>
          <w:cols w:space="720" w:equalWidth="0">
            <w:col w:w="8838"/>
          </w:cols>
        </w:sectPr>
      </w:pPr>
    </w:p>
    <w:tbl>
      <w:tblPr>
        <w:tblStyle w:val="Tabelacomgrade"/>
        <w:tblW w:w="9634" w:type="dxa"/>
        <w:tblLook w:val="04A0" w:firstRow="1" w:lastRow="0" w:firstColumn="1" w:lastColumn="0" w:noHBand="0" w:noVBand="1"/>
      </w:tblPr>
      <w:tblGrid>
        <w:gridCol w:w="9634"/>
      </w:tblGrid>
      <w:tr w:rsidR="00DE6834" w:rsidRPr="003C4021" w14:paraId="4192C2D1" w14:textId="77777777" w:rsidTr="00DE6834">
        <w:tc>
          <w:tcPr>
            <w:tcW w:w="9634" w:type="dxa"/>
            <w:tcBorders>
              <w:top w:val="nil"/>
              <w:left w:val="nil"/>
              <w:bottom w:val="nil"/>
              <w:right w:val="nil"/>
            </w:tcBorders>
            <w:shd w:val="clear" w:color="auto" w:fill="000000" w:themeFill="text1"/>
          </w:tcPr>
          <w:p w14:paraId="18368138" w14:textId="77777777" w:rsidR="00DE6834" w:rsidRPr="003C4021" w:rsidRDefault="00DE6834" w:rsidP="00DE6834">
            <w:pPr>
              <w:jc w:val="center"/>
              <w:rPr>
                <w:rFonts w:ascii="Times New Roman" w:eastAsia="Times New Roman" w:hAnsi="Times New Roman" w:cs="Times New Roman"/>
                <w:b/>
                <w:color w:val="FFFFFF" w:themeColor="background1"/>
                <w:sz w:val="24"/>
                <w:szCs w:val="24"/>
              </w:rPr>
            </w:pPr>
            <w:r w:rsidRPr="003C4021">
              <w:rPr>
                <w:rFonts w:ascii="Times New Roman" w:eastAsia="Times New Roman" w:hAnsi="Times New Roman" w:cs="Times New Roman"/>
                <w:b/>
                <w:color w:val="FFFFFF" w:themeColor="background1"/>
                <w:sz w:val="24"/>
                <w:szCs w:val="24"/>
              </w:rPr>
              <w:lastRenderedPageBreak/>
              <w:t>TERMO DE REFERÊNCIA</w:t>
            </w:r>
          </w:p>
          <w:p w14:paraId="7E07FAE3" w14:textId="77777777" w:rsidR="00DE6834" w:rsidRPr="003C4021" w:rsidRDefault="00DE6834" w:rsidP="00DE6834">
            <w:pPr>
              <w:jc w:val="center"/>
              <w:rPr>
                <w:rFonts w:ascii="Times New Roman" w:eastAsia="Times New Roman" w:hAnsi="Times New Roman" w:cs="Times New Roman"/>
                <w:color w:val="FFFFFF" w:themeColor="background1"/>
                <w:sz w:val="24"/>
                <w:szCs w:val="24"/>
              </w:rPr>
            </w:pPr>
            <w:r w:rsidRPr="003C4021">
              <w:rPr>
                <w:rFonts w:ascii="Times New Roman" w:eastAsia="Times New Roman" w:hAnsi="Times New Roman" w:cs="Times New Roman"/>
                <w:b/>
                <w:color w:val="FFFFFF" w:themeColor="background1"/>
                <w:sz w:val="24"/>
                <w:szCs w:val="24"/>
              </w:rPr>
              <w:t>PREGÃO ELETRÔNICO Nº 8/2022</w:t>
            </w:r>
          </w:p>
          <w:p w14:paraId="17340439" w14:textId="69EA84A0" w:rsidR="00DE6834" w:rsidRPr="003C4021" w:rsidRDefault="00DE6834" w:rsidP="00DE6834">
            <w:pPr>
              <w:jc w:val="center"/>
              <w:rPr>
                <w:rFonts w:ascii="Times New Roman" w:eastAsia="Times New Roman" w:hAnsi="Times New Roman" w:cs="Times New Roman"/>
                <w:color w:val="FFFFFF" w:themeColor="background1"/>
                <w:sz w:val="24"/>
                <w:szCs w:val="24"/>
              </w:rPr>
            </w:pPr>
            <w:r w:rsidRPr="003C4021">
              <w:rPr>
                <w:rFonts w:ascii="Times New Roman" w:eastAsia="Times New Roman" w:hAnsi="Times New Roman" w:cs="Times New Roman"/>
                <w:color w:val="FFFFFF" w:themeColor="background1"/>
                <w:sz w:val="24"/>
                <w:szCs w:val="24"/>
              </w:rPr>
              <w:t>Processo nº 20197/2022</w:t>
            </w:r>
          </w:p>
        </w:tc>
      </w:tr>
    </w:tbl>
    <w:p w14:paraId="038D14C7" w14:textId="77777777" w:rsidR="00DE6834" w:rsidRPr="003C4021" w:rsidRDefault="00DE6834" w:rsidP="00DE6834">
      <w:pPr>
        <w:spacing w:after="0" w:line="240" w:lineRule="auto"/>
        <w:jc w:val="both"/>
        <w:rPr>
          <w:rFonts w:ascii="Times New Roman" w:eastAsia="Times New Roman" w:hAnsi="Times New Roman" w:cs="Times New Roman"/>
          <w:bCs/>
          <w:color w:val="000000"/>
          <w:sz w:val="24"/>
          <w:szCs w:val="24"/>
        </w:rPr>
      </w:pPr>
    </w:p>
    <w:tbl>
      <w:tblPr>
        <w:tblStyle w:val="af8"/>
        <w:tblW w:w="9637" w:type="dxa"/>
        <w:tblInd w:w="0" w:type="dxa"/>
        <w:tblLayout w:type="fixed"/>
        <w:tblLook w:val="0000" w:firstRow="0" w:lastRow="0" w:firstColumn="0" w:lastColumn="0" w:noHBand="0" w:noVBand="0"/>
      </w:tblPr>
      <w:tblGrid>
        <w:gridCol w:w="9637"/>
      </w:tblGrid>
      <w:tr w:rsidR="00CE6985" w:rsidRPr="003C4021" w14:paraId="7E11775B" w14:textId="77777777">
        <w:tc>
          <w:tcPr>
            <w:tcW w:w="9637" w:type="dxa"/>
            <w:shd w:val="clear" w:color="auto" w:fill="auto"/>
          </w:tcPr>
          <w:p w14:paraId="7E11775A"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1. Do Objeto</w:t>
            </w:r>
          </w:p>
        </w:tc>
      </w:tr>
    </w:tbl>
    <w:p w14:paraId="7E11775C" w14:textId="77777777" w:rsidR="00CE6985" w:rsidRPr="003C4021" w:rsidRDefault="00CE6985" w:rsidP="00040AA1">
      <w:pPr>
        <w:spacing w:after="0" w:line="240" w:lineRule="auto"/>
        <w:ind w:right="-569"/>
        <w:jc w:val="both"/>
        <w:rPr>
          <w:rFonts w:ascii="Times New Roman" w:eastAsia="Times New Roman" w:hAnsi="Times New Roman" w:cs="Times New Roman"/>
          <w:color w:val="000000"/>
          <w:sz w:val="24"/>
          <w:szCs w:val="24"/>
        </w:rPr>
      </w:pPr>
    </w:p>
    <w:p w14:paraId="7E11775D" w14:textId="6D5D8A11" w:rsidR="00CE6985" w:rsidRPr="003C4021" w:rsidRDefault="00CA143A" w:rsidP="00040AA1">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1.1. Contratação de empresas especializada</w:t>
      </w:r>
      <w:r w:rsidR="00040AA1" w:rsidRPr="003C4021">
        <w:rPr>
          <w:rFonts w:ascii="Times New Roman" w:eastAsia="Times New Roman" w:hAnsi="Times New Roman" w:cs="Times New Roman"/>
          <w:color w:val="000000"/>
          <w:sz w:val="24"/>
          <w:szCs w:val="24"/>
        </w:rPr>
        <w:t>s</w:t>
      </w:r>
      <w:r w:rsidRPr="003C4021">
        <w:rPr>
          <w:rFonts w:ascii="Times New Roman" w:eastAsia="Times New Roman" w:hAnsi="Times New Roman" w:cs="Times New Roman"/>
          <w:color w:val="000000"/>
          <w:sz w:val="24"/>
          <w:szCs w:val="24"/>
        </w:rPr>
        <w:t xml:space="preserve"> na prestação de serviços de viabilização de eventos - envolvendo as etapas de coordenação, organização e execução, contemplando a locação e instalação de equipamentos, recursos humanos, serviços de alimentação e todos os demais materiais e serviços indispensáveis à plena execução dos eventos do Cofecon, conforme condições, quantidades, exigências e estimativas estabelecidas neste instrumento, conforme especificado a seguir:</w:t>
      </w:r>
    </w:p>
    <w:p w14:paraId="7E11775E" w14:textId="77777777" w:rsidR="00CE6985" w:rsidRPr="003C4021" w:rsidRDefault="00CE6985" w:rsidP="00040AA1">
      <w:pPr>
        <w:spacing w:after="0" w:line="240" w:lineRule="auto"/>
        <w:ind w:right="-569"/>
        <w:jc w:val="both"/>
        <w:rPr>
          <w:rFonts w:ascii="Times New Roman" w:eastAsia="Times New Roman" w:hAnsi="Times New Roman" w:cs="Times New Roman"/>
          <w:color w:val="000000"/>
          <w:sz w:val="24"/>
          <w:szCs w:val="24"/>
        </w:rPr>
      </w:pPr>
    </w:p>
    <w:p w14:paraId="7E11775F" w14:textId="77777777" w:rsidR="00CE6985" w:rsidRPr="003C4021" w:rsidRDefault="00CA143A" w:rsidP="00040AA1">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1.2. Serviços e bens a serem disponibilizados.</w:t>
      </w:r>
    </w:p>
    <w:p w14:paraId="7E117760" w14:textId="77777777" w:rsidR="00CE6985" w:rsidRPr="003C4021" w:rsidRDefault="00CE6985">
      <w:pPr>
        <w:spacing w:after="0" w:line="240" w:lineRule="auto"/>
        <w:jc w:val="both"/>
        <w:rPr>
          <w:rFonts w:ascii="Times New Roman" w:eastAsia="Times New Roman" w:hAnsi="Times New Roman" w:cs="Times New Roman"/>
          <w:color w:val="000000"/>
          <w:sz w:val="24"/>
          <w:szCs w:val="24"/>
        </w:rPr>
      </w:pPr>
    </w:p>
    <w:p w14:paraId="7E117761" w14:textId="77777777" w:rsidR="00CE6985" w:rsidRPr="003C4021" w:rsidRDefault="00CA143A">
      <w:pPr>
        <w:spacing w:after="0" w:line="240" w:lineRule="auto"/>
        <w:jc w:val="both"/>
        <w:rPr>
          <w:rFonts w:ascii="Times New Roman" w:eastAsia="Times New Roman" w:hAnsi="Times New Roman" w:cs="Times New Roman"/>
          <w:b/>
          <w:bCs/>
          <w:color w:val="000000"/>
          <w:sz w:val="24"/>
          <w:szCs w:val="24"/>
        </w:rPr>
      </w:pPr>
      <w:bookmarkStart w:id="0" w:name="_Hlk112938009"/>
      <w:r w:rsidRPr="003C4021">
        <w:rPr>
          <w:rFonts w:ascii="Times New Roman" w:eastAsia="Times New Roman" w:hAnsi="Times New Roman" w:cs="Times New Roman"/>
          <w:b/>
          <w:bCs/>
          <w:color w:val="000000"/>
          <w:sz w:val="24"/>
          <w:szCs w:val="24"/>
        </w:rPr>
        <w:t>1.3. Grupo 1</w:t>
      </w:r>
    </w:p>
    <w:tbl>
      <w:tblPr>
        <w:tblStyle w:val="af9"/>
        <w:tblW w:w="9635" w:type="dxa"/>
        <w:tblInd w:w="0" w:type="dxa"/>
        <w:tblBorders>
          <w:top w:val="single" w:sz="4" w:space="0" w:color="000001"/>
          <w:left w:val="single" w:sz="4" w:space="0" w:color="000001"/>
          <w:bottom w:val="single" w:sz="4" w:space="0" w:color="000001"/>
          <w:insideH w:val="single" w:sz="4" w:space="0" w:color="000001"/>
        </w:tblBorders>
        <w:tblLayout w:type="fixed"/>
        <w:tblLook w:val="0000" w:firstRow="0" w:lastRow="0" w:firstColumn="0" w:lastColumn="0" w:noHBand="0" w:noVBand="0"/>
      </w:tblPr>
      <w:tblGrid>
        <w:gridCol w:w="565"/>
        <w:gridCol w:w="5497"/>
        <w:gridCol w:w="879"/>
        <w:gridCol w:w="709"/>
        <w:gridCol w:w="909"/>
        <w:gridCol w:w="1076"/>
      </w:tblGrid>
      <w:tr w:rsidR="00CE6985" w:rsidRPr="003C4021" w14:paraId="7E117769" w14:textId="77777777" w:rsidTr="00901E29">
        <w:tc>
          <w:tcPr>
            <w:tcW w:w="565" w:type="dxa"/>
            <w:tcBorders>
              <w:top w:val="single" w:sz="4" w:space="0" w:color="000001"/>
              <w:left w:val="single" w:sz="4" w:space="0" w:color="000001"/>
              <w:bottom w:val="single" w:sz="4" w:space="0" w:color="000001"/>
            </w:tcBorders>
            <w:shd w:val="clear" w:color="auto" w:fill="FFFFFF"/>
            <w:vAlign w:val="center"/>
          </w:tcPr>
          <w:p w14:paraId="7E117763"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Item</w:t>
            </w:r>
          </w:p>
        </w:tc>
        <w:tc>
          <w:tcPr>
            <w:tcW w:w="5497" w:type="dxa"/>
            <w:tcBorders>
              <w:top w:val="single" w:sz="4" w:space="0" w:color="000001"/>
              <w:left w:val="single" w:sz="4" w:space="0" w:color="000001"/>
              <w:bottom w:val="single" w:sz="4" w:space="0" w:color="000001"/>
            </w:tcBorders>
            <w:shd w:val="clear" w:color="auto" w:fill="FFFFFF"/>
            <w:vAlign w:val="center"/>
          </w:tcPr>
          <w:p w14:paraId="7E117764"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Descrição/Especificação</w:t>
            </w:r>
          </w:p>
        </w:tc>
        <w:tc>
          <w:tcPr>
            <w:tcW w:w="879" w:type="dxa"/>
            <w:tcBorders>
              <w:top w:val="single" w:sz="4" w:space="0" w:color="000001"/>
              <w:left w:val="single" w:sz="4" w:space="0" w:color="000001"/>
              <w:bottom w:val="single" w:sz="4" w:space="0" w:color="000001"/>
            </w:tcBorders>
            <w:shd w:val="clear" w:color="auto" w:fill="FFFFFF"/>
            <w:vAlign w:val="center"/>
          </w:tcPr>
          <w:p w14:paraId="7E117765"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w:t>
            </w:r>
          </w:p>
        </w:tc>
        <w:tc>
          <w:tcPr>
            <w:tcW w:w="709" w:type="dxa"/>
            <w:tcBorders>
              <w:top w:val="single" w:sz="4" w:space="0" w:color="000001"/>
              <w:left w:val="single" w:sz="4" w:space="0" w:color="000001"/>
              <w:bottom w:val="single" w:sz="4" w:space="0" w:color="000001"/>
            </w:tcBorders>
            <w:shd w:val="clear" w:color="auto" w:fill="FFFFFF"/>
            <w:vAlign w:val="center"/>
          </w:tcPr>
          <w:p w14:paraId="7E117766" w14:textId="2E8A2F87" w:rsidR="00CE6985" w:rsidRPr="003C4021" w:rsidRDefault="00901E29">
            <w:pPr>
              <w:spacing w:after="0" w:line="240" w:lineRule="auto"/>
              <w:jc w:val="both"/>
              <w:rPr>
                <w:rFonts w:ascii="Times New Roman" w:eastAsia="Times New Roman" w:hAnsi="Times New Roman" w:cs="Times New Roman"/>
                <w:color w:val="000000"/>
                <w:sz w:val="20"/>
                <w:szCs w:val="20"/>
              </w:rPr>
            </w:pPr>
            <w:proofErr w:type="spellStart"/>
            <w:r w:rsidRPr="003C4021">
              <w:rPr>
                <w:rFonts w:ascii="Times New Roman" w:eastAsia="Times New Roman" w:hAnsi="Times New Roman" w:cs="Times New Roman"/>
                <w:color w:val="000000"/>
                <w:sz w:val="20"/>
                <w:szCs w:val="20"/>
              </w:rPr>
              <w:t>Qtde</w:t>
            </w:r>
            <w:proofErr w:type="spellEnd"/>
          </w:p>
        </w:tc>
        <w:tc>
          <w:tcPr>
            <w:tcW w:w="909" w:type="dxa"/>
            <w:tcBorders>
              <w:top w:val="single" w:sz="4" w:space="0" w:color="000001"/>
              <w:left w:val="single" w:sz="4" w:space="0" w:color="000001"/>
              <w:bottom w:val="single" w:sz="4" w:space="0" w:color="000001"/>
            </w:tcBorders>
            <w:shd w:val="clear" w:color="auto" w:fill="FFFFFF"/>
            <w:vAlign w:val="center"/>
          </w:tcPr>
          <w:p w14:paraId="7E117767" w14:textId="3DB1B5BC"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Valor Unitário</w:t>
            </w:r>
            <w:r w:rsidR="00901E29" w:rsidRPr="003C4021">
              <w:rPr>
                <w:rFonts w:ascii="Times New Roman" w:eastAsia="Times New Roman" w:hAnsi="Times New Roman" w:cs="Times New Roman"/>
                <w:color w:val="000000"/>
                <w:sz w:val="20"/>
                <w:szCs w:val="20"/>
              </w:rPr>
              <w:t xml:space="preserve"> Estimado</w:t>
            </w:r>
          </w:p>
        </w:tc>
        <w:tc>
          <w:tcPr>
            <w:tcW w:w="10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768"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Valor Total Estimado</w:t>
            </w:r>
          </w:p>
        </w:tc>
      </w:tr>
      <w:tr w:rsidR="00CE6985" w:rsidRPr="003C4021" w14:paraId="7E11776B" w14:textId="77777777">
        <w:tc>
          <w:tcPr>
            <w:tcW w:w="9635" w:type="dxa"/>
            <w:gridSpan w:val="6"/>
            <w:tcBorders>
              <w:left w:val="single" w:sz="4" w:space="0" w:color="000001"/>
              <w:bottom w:val="single" w:sz="4" w:space="0" w:color="000001"/>
              <w:right w:val="single" w:sz="4" w:space="0" w:color="000001"/>
            </w:tcBorders>
            <w:shd w:val="clear" w:color="auto" w:fill="FFFFFF"/>
            <w:vAlign w:val="center"/>
          </w:tcPr>
          <w:p w14:paraId="7E11776A" w14:textId="77777777" w:rsidR="00CE6985" w:rsidRPr="003C4021" w:rsidRDefault="00CA143A" w:rsidP="009D5A08">
            <w:pPr>
              <w:spacing w:after="0" w:line="240" w:lineRule="auto"/>
              <w:jc w:val="center"/>
              <w:rPr>
                <w:rFonts w:ascii="Times New Roman" w:eastAsia="Times New Roman" w:hAnsi="Times New Roman" w:cs="Times New Roman"/>
                <w:sz w:val="20"/>
                <w:szCs w:val="20"/>
              </w:rPr>
            </w:pPr>
            <w:r w:rsidRPr="003C4021">
              <w:rPr>
                <w:rFonts w:ascii="Times New Roman" w:eastAsia="Times New Roman" w:hAnsi="Times New Roman" w:cs="Times New Roman"/>
                <w:b/>
                <w:color w:val="000000"/>
                <w:sz w:val="20"/>
                <w:szCs w:val="20"/>
              </w:rPr>
              <w:t>Serviços Técnicos e Equipamentos</w:t>
            </w:r>
          </w:p>
        </w:tc>
      </w:tr>
      <w:tr w:rsidR="00CE6985" w:rsidRPr="003C4021" w14:paraId="7E117772" w14:textId="77777777" w:rsidTr="00901E29">
        <w:tc>
          <w:tcPr>
            <w:tcW w:w="565" w:type="dxa"/>
            <w:tcBorders>
              <w:left w:val="single" w:sz="4" w:space="0" w:color="000001"/>
              <w:bottom w:val="single" w:sz="4" w:space="0" w:color="000001"/>
            </w:tcBorders>
            <w:shd w:val="clear" w:color="auto" w:fill="FFFFFF"/>
            <w:vAlign w:val="center"/>
          </w:tcPr>
          <w:p w14:paraId="7E11776C"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1</w:t>
            </w:r>
          </w:p>
        </w:tc>
        <w:tc>
          <w:tcPr>
            <w:tcW w:w="5497" w:type="dxa"/>
            <w:tcBorders>
              <w:left w:val="single" w:sz="4" w:space="0" w:color="000001"/>
              <w:bottom w:val="single" w:sz="4" w:space="0" w:color="000001"/>
            </w:tcBorders>
            <w:shd w:val="clear" w:color="auto" w:fill="FFFFFF"/>
            <w:vAlign w:val="center"/>
          </w:tcPr>
          <w:p w14:paraId="7E11776D" w14:textId="4D307ADD"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sz w:val="20"/>
                <w:szCs w:val="20"/>
              </w:rPr>
              <w:t>Rede WLAN</w:t>
            </w:r>
            <w:r w:rsidRPr="003C4021">
              <w:rPr>
                <w:rFonts w:ascii="Times New Roman" w:eastAsia="Times New Roman" w:hAnsi="Times New Roman" w:cs="Times New Roman"/>
                <w:sz w:val="20"/>
                <w:szCs w:val="20"/>
              </w:rPr>
              <w:t xml:space="preserve">. Solução de rede sem fio com acesso simultâneo de até 80 pessoas por Access Point - AP, suportando, minimamente, os padrões 802.11b/g/n, disponibilizado no local do evento com taxa de transmissão de até 300Mbps. A quantidade de </w:t>
            </w:r>
            <w:proofErr w:type="spellStart"/>
            <w:r w:rsidRPr="003C4021">
              <w:rPr>
                <w:rFonts w:ascii="Times New Roman" w:eastAsia="Times New Roman" w:hAnsi="Times New Roman" w:cs="Times New Roman"/>
                <w:sz w:val="20"/>
                <w:szCs w:val="20"/>
              </w:rPr>
              <w:t>access</w:t>
            </w:r>
            <w:proofErr w:type="spellEnd"/>
            <w:r w:rsidRPr="003C4021">
              <w:rPr>
                <w:rFonts w:ascii="Times New Roman" w:eastAsia="Times New Roman" w:hAnsi="Times New Roman" w:cs="Times New Roman"/>
                <w:sz w:val="20"/>
                <w:szCs w:val="20"/>
              </w:rPr>
              <w:t xml:space="preserve"> points deve ser escalonada com vistas a atender a demanda de forma segmentada em áreas considerando a expectativa máxima de usuários em cada espaço. Assim, para áreas de grande concentração, deverão ser disponibilizados </w:t>
            </w:r>
            <w:proofErr w:type="spellStart"/>
            <w:r w:rsidRPr="003C4021">
              <w:rPr>
                <w:rFonts w:ascii="Times New Roman" w:eastAsia="Times New Roman" w:hAnsi="Times New Roman" w:cs="Times New Roman"/>
                <w:sz w:val="20"/>
                <w:szCs w:val="20"/>
              </w:rPr>
              <w:t>APs</w:t>
            </w:r>
            <w:proofErr w:type="spellEnd"/>
            <w:r w:rsidRPr="003C4021">
              <w:rPr>
                <w:rFonts w:ascii="Times New Roman" w:eastAsia="Times New Roman" w:hAnsi="Times New Roman" w:cs="Times New Roman"/>
                <w:sz w:val="20"/>
                <w:szCs w:val="20"/>
              </w:rPr>
              <w:t xml:space="preserve"> suficientes a atender o número de usuários apresentados. A rede sem fio deve ser uma extensão da rede sem fio agregando todos os serviços e funcionalidade previstas para tal, disponibilizando acesso à Internet a todos os usuários conectados.</w:t>
            </w:r>
          </w:p>
        </w:tc>
        <w:tc>
          <w:tcPr>
            <w:tcW w:w="879" w:type="dxa"/>
            <w:tcBorders>
              <w:left w:val="single" w:sz="4" w:space="0" w:color="000001"/>
              <w:bottom w:val="single" w:sz="4" w:space="0" w:color="000001"/>
            </w:tcBorders>
            <w:shd w:val="clear" w:color="auto" w:fill="FFFFFF"/>
            <w:vAlign w:val="center"/>
          </w:tcPr>
          <w:p w14:paraId="7E11776E"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Diária</w:t>
            </w:r>
          </w:p>
        </w:tc>
        <w:tc>
          <w:tcPr>
            <w:tcW w:w="709" w:type="dxa"/>
            <w:tcBorders>
              <w:left w:val="single" w:sz="4" w:space="0" w:color="000001"/>
              <w:bottom w:val="single" w:sz="4" w:space="0" w:color="000001"/>
            </w:tcBorders>
            <w:shd w:val="clear" w:color="auto" w:fill="FFFFFF"/>
            <w:vAlign w:val="center"/>
          </w:tcPr>
          <w:p w14:paraId="7E11776F" w14:textId="0FA0B41A" w:rsidR="00CE6985" w:rsidRPr="003C4021" w:rsidRDefault="0094602C">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w:t>
            </w:r>
          </w:p>
        </w:tc>
        <w:tc>
          <w:tcPr>
            <w:tcW w:w="909" w:type="dxa"/>
            <w:tcBorders>
              <w:left w:val="single" w:sz="4" w:space="0" w:color="000001"/>
              <w:bottom w:val="single" w:sz="4" w:space="0" w:color="000001"/>
            </w:tcBorders>
            <w:shd w:val="clear" w:color="auto" w:fill="FFFFFF"/>
            <w:vAlign w:val="center"/>
          </w:tcPr>
          <w:p w14:paraId="7E117770" w14:textId="57E659A2" w:rsidR="00CE6985" w:rsidRPr="003C4021" w:rsidRDefault="00901E2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w:t>
            </w:r>
            <w:r w:rsidR="001F2EF6">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201,05</w:t>
            </w:r>
          </w:p>
        </w:tc>
        <w:tc>
          <w:tcPr>
            <w:tcW w:w="1076" w:type="dxa"/>
            <w:tcBorders>
              <w:left w:val="single" w:sz="4" w:space="0" w:color="000001"/>
              <w:bottom w:val="single" w:sz="4" w:space="0" w:color="000001"/>
              <w:right w:val="single" w:sz="4" w:space="0" w:color="000001"/>
            </w:tcBorders>
            <w:shd w:val="clear" w:color="auto" w:fill="FFFFFF"/>
            <w:vAlign w:val="center"/>
          </w:tcPr>
          <w:p w14:paraId="7E117771" w14:textId="3B098487" w:rsidR="00CE6985" w:rsidRPr="003C4021" w:rsidRDefault="004D0AA2">
            <w:pPr>
              <w:spacing w:after="0" w:line="240" w:lineRule="auto"/>
              <w:jc w:val="right"/>
              <w:rPr>
                <w:rFonts w:ascii="Times New Roman" w:eastAsia="Times New Roman" w:hAnsi="Times New Roman" w:cs="Times New Roman"/>
                <w:sz w:val="20"/>
                <w:szCs w:val="20"/>
              </w:rPr>
            </w:pPr>
            <w:r w:rsidRPr="004D0AA2">
              <w:rPr>
                <w:rFonts w:ascii="Times New Roman" w:eastAsia="Times New Roman" w:hAnsi="Times New Roman" w:cs="Times New Roman"/>
                <w:sz w:val="20"/>
                <w:szCs w:val="20"/>
              </w:rPr>
              <w:t>7</w:t>
            </w:r>
            <w:r w:rsidR="001F2EF6">
              <w:rPr>
                <w:rFonts w:ascii="Times New Roman" w:eastAsia="Times New Roman" w:hAnsi="Times New Roman" w:cs="Times New Roman"/>
                <w:sz w:val="20"/>
                <w:szCs w:val="20"/>
              </w:rPr>
              <w:t>.</w:t>
            </w:r>
            <w:r w:rsidRPr="004D0AA2">
              <w:rPr>
                <w:rFonts w:ascii="Times New Roman" w:eastAsia="Times New Roman" w:hAnsi="Times New Roman" w:cs="Times New Roman"/>
                <w:sz w:val="20"/>
                <w:szCs w:val="20"/>
              </w:rPr>
              <w:t>206,30</w:t>
            </w:r>
          </w:p>
        </w:tc>
      </w:tr>
      <w:tr w:rsidR="00CE6985" w:rsidRPr="003C4021" w14:paraId="7E117780" w14:textId="77777777" w:rsidTr="003538CD">
        <w:tc>
          <w:tcPr>
            <w:tcW w:w="565" w:type="dxa"/>
            <w:tcBorders>
              <w:left w:val="single" w:sz="4" w:space="0" w:color="000001"/>
              <w:bottom w:val="single" w:sz="4" w:space="0" w:color="000001"/>
            </w:tcBorders>
            <w:shd w:val="clear" w:color="auto" w:fill="auto"/>
            <w:vAlign w:val="center"/>
          </w:tcPr>
          <w:p w14:paraId="7E11777A" w14:textId="69CF990A" w:rsidR="00CE6985" w:rsidRPr="003C4021" w:rsidRDefault="003538CD">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2</w:t>
            </w:r>
          </w:p>
        </w:tc>
        <w:tc>
          <w:tcPr>
            <w:tcW w:w="5497" w:type="dxa"/>
            <w:tcBorders>
              <w:left w:val="single" w:sz="4" w:space="0" w:color="000001"/>
              <w:bottom w:val="single" w:sz="4" w:space="0" w:color="000001"/>
            </w:tcBorders>
            <w:shd w:val="clear" w:color="auto" w:fill="auto"/>
            <w:vAlign w:val="center"/>
          </w:tcPr>
          <w:p w14:paraId="7E11777B" w14:textId="77777777"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sz w:val="20"/>
                <w:szCs w:val="20"/>
              </w:rPr>
              <w:t>Transmissão ao vivo para web</w:t>
            </w:r>
            <w:r w:rsidRPr="003C4021">
              <w:rPr>
                <w:rFonts w:ascii="Times New Roman" w:eastAsia="Times New Roman" w:hAnsi="Times New Roman" w:cs="Times New Roman"/>
                <w:sz w:val="20"/>
                <w:szCs w:val="20"/>
              </w:rPr>
              <w:t xml:space="preserve">. </w:t>
            </w:r>
            <w:proofErr w:type="spellStart"/>
            <w:r w:rsidRPr="003C4021">
              <w:rPr>
                <w:rFonts w:ascii="Times New Roman" w:eastAsia="Times New Roman" w:hAnsi="Times New Roman" w:cs="Times New Roman"/>
                <w:sz w:val="20"/>
                <w:szCs w:val="20"/>
              </w:rPr>
              <w:t>Webstreaming</w:t>
            </w:r>
            <w:proofErr w:type="spellEnd"/>
            <w:r w:rsidRPr="003C4021">
              <w:rPr>
                <w:rFonts w:ascii="Times New Roman" w:eastAsia="Times New Roman" w:hAnsi="Times New Roman" w:cs="Times New Roman"/>
                <w:sz w:val="20"/>
                <w:szCs w:val="20"/>
              </w:rPr>
              <w:t xml:space="preserve"> (transmissão ao vivo), contendo encode flash </w:t>
            </w:r>
            <w:proofErr w:type="gramStart"/>
            <w:r w:rsidRPr="003C4021">
              <w:rPr>
                <w:rFonts w:ascii="Times New Roman" w:eastAsia="Times New Roman" w:hAnsi="Times New Roman" w:cs="Times New Roman"/>
                <w:sz w:val="20"/>
                <w:szCs w:val="20"/>
              </w:rPr>
              <w:t>media</w:t>
            </w:r>
            <w:proofErr w:type="gramEnd"/>
            <w:r w:rsidRPr="003C4021">
              <w:rPr>
                <w:rFonts w:ascii="Times New Roman" w:eastAsia="Times New Roman" w:hAnsi="Times New Roman" w:cs="Times New Roman"/>
                <w:sz w:val="20"/>
                <w:szCs w:val="20"/>
              </w:rPr>
              <w:t xml:space="preserve"> para recebimento e transmissão, link dedicado exclusivo para a transmissão e servidor de streaming.</w:t>
            </w:r>
          </w:p>
        </w:tc>
        <w:tc>
          <w:tcPr>
            <w:tcW w:w="879" w:type="dxa"/>
            <w:tcBorders>
              <w:left w:val="single" w:sz="4" w:space="0" w:color="000001"/>
              <w:bottom w:val="single" w:sz="4" w:space="0" w:color="000001"/>
            </w:tcBorders>
            <w:shd w:val="clear" w:color="auto" w:fill="auto"/>
            <w:vAlign w:val="center"/>
          </w:tcPr>
          <w:p w14:paraId="7E11777C"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Diária</w:t>
            </w:r>
          </w:p>
        </w:tc>
        <w:tc>
          <w:tcPr>
            <w:tcW w:w="709" w:type="dxa"/>
            <w:tcBorders>
              <w:left w:val="single" w:sz="4" w:space="0" w:color="000001"/>
              <w:bottom w:val="single" w:sz="4" w:space="0" w:color="000001"/>
            </w:tcBorders>
            <w:shd w:val="clear" w:color="auto" w:fill="auto"/>
            <w:vAlign w:val="center"/>
          </w:tcPr>
          <w:p w14:paraId="7E11777D" w14:textId="1C23A38E" w:rsidR="00CE6985" w:rsidRPr="003C4021" w:rsidRDefault="0094602C">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w:t>
            </w:r>
          </w:p>
        </w:tc>
        <w:tc>
          <w:tcPr>
            <w:tcW w:w="909" w:type="dxa"/>
            <w:tcBorders>
              <w:left w:val="single" w:sz="4" w:space="0" w:color="000001"/>
              <w:bottom w:val="single" w:sz="4" w:space="0" w:color="000001"/>
            </w:tcBorders>
            <w:shd w:val="clear" w:color="auto" w:fill="auto"/>
            <w:vAlign w:val="center"/>
          </w:tcPr>
          <w:p w14:paraId="7E11777E" w14:textId="772DFF5D" w:rsidR="00CE6985" w:rsidRPr="003C4021" w:rsidRDefault="00901E2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4</w:t>
            </w:r>
            <w:r w:rsidR="001F2EF6">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355,00</w:t>
            </w:r>
          </w:p>
        </w:tc>
        <w:tc>
          <w:tcPr>
            <w:tcW w:w="1076" w:type="dxa"/>
            <w:tcBorders>
              <w:left w:val="single" w:sz="4" w:space="0" w:color="000001"/>
              <w:bottom w:val="single" w:sz="4" w:space="0" w:color="000001"/>
              <w:right w:val="single" w:sz="4" w:space="0" w:color="000001"/>
            </w:tcBorders>
            <w:shd w:val="clear" w:color="auto" w:fill="auto"/>
            <w:vAlign w:val="center"/>
          </w:tcPr>
          <w:p w14:paraId="7E11777F" w14:textId="3AAA8833" w:rsidR="00CE6985" w:rsidRPr="003C4021" w:rsidRDefault="004D0AA2">
            <w:pPr>
              <w:spacing w:after="0" w:line="240" w:lineRule="auto"/>
              <w:jc w:val="right"/>
              <w:rPr>
                <w:rFonts w:ascii="Times New Roman" w:eastAsia="Times New Roman" w:hAnsi="Times New Roman" w:cs="Times New Roman"/>
                <w:sz w:val="20"/>
                <w:szCs w:val="20"/>
              </w:rPr>
            </w:pPr>
            <w:r w:rsidRPr="004D0AA2">
              <w:rPr>
                <w:rFonts w:ascii="Times New Roman" w:eastAsia="Times New Roman" w:hAnsi="Times New Roman" w:cs="Times New Roman"/>
                <w:sz w:val="20"/>
                <w:szCs w:val="20"/>
              </w:rPr>
              <w:t>2</w:t>
            </w:r>
            <w:r w:rsidR="001F2EF6">
              <w:rPr>
                <w:rFonts w:ascii="Times New Roman" w:eastAsia="Times New Roman" w:hAnsi="Times New Roman" w:cs="Times New Roman"/>
                <w:sz w:val="20"/>
                <w:szCs w:val="20"/>
              </w:rPr>
              <w:t>.</w:t>
            </w:r>
            <w:r w:rsidRPr="004D0AA2">
              <w:rPr>
                <w:rFonts w:ascii="Times New Roman" w:eastAsia="Times New Roman" w:hAnsi="Times New Roman" w:cs="Times New Roman"/>
                <w:sz w:val="20"/>
                <w:szCs w:val="20"/>
              </w:rPr>
              <w:t>6130,00</w:t>
            </w:r>
          </w:p>
        </w:tc>
      </w:tr>
      <w:tr w:rsidR="00CE6985" w:rsidRPr="003C4021" w14:paraId="7E117790" w14:textId="77777777" w:rsidTr="00901E29">
        <w:tc>
          <w:tcPr>
            <w:tcW w:w="565" w:type="dxa"/>
            <w:tcBorders>
              <w:left w:val="single" w:sz="4" w:space="0" w:color="000001"/>
              <w:bottom w:val="single" w:sz="4" w:space="0" w:color="000001"/>
            </w:tcBorders>
            <w:shd w:val="clear" w:color="auto" w:fill="FFFFFF"/>
            <w:vAlign w:val="center"/>
          </w:tcPr>
          <w:p w14:paraId="7E11778A" w14:textId="31C3E385" w:rsidR="00CE6985" w:rsidRPr="003C4021" w:rsidRDefault="003538CD">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w:t>
            </w:r>
          </w:p>
        </w:tc>
        <w:tc>
          <w:tcPr>
            <w:tcW w:w="5497" w:type="dxa"/>
            <w:tcBorders>
              <w:left w:val="single" w:sz="4" w:space="0" w:color="000001"/>
              <w:bottom w:val="single" w:sz="4" w:space="0" w:color="000001"/>
            </w:tcBorders>
            <w:shd w:val="clear" w:color="auto" w:fill="FFFFFF"/>
            <w:vAlign w:val="center"/>
          </w:tcPr>
          <w:p w14:paraId="7E11778B" w14:textId="77777777"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sz w:val="20"/>
                <w:szCs w:val="20"/>
              </w:rPr>
              <w:t>Notebook</w:t>
            </w:r>
            <w:r w:rsidRPr="003C4021">
              <w:rPr>
                <w:rFonts w:ascii="Times New Roman" w:eastAsia="Times New Roman" w:hAnsi="Times New Roman" w:cs="Times New Roman"/>
                <w:sz w:val="20"/>
                <w:szCs w:val="20"/>
              </w:rPr>
              <w:t xml:space="preserve">. Configuração Mínima: Processador de 2.5 GHz, Memória RAM: 4 GB, Disco rígido (HD): 320 GB, Unidade óptica: Gravador de DVD/CD, 02 Interfaces USB, Placa de rede: Integrada 10/100/1000 </w:t>
            </w:r>
            <w:proofErr w:type="spellStart"/>
            <w:r w:rsidRPr="003C4021">
              <w:rPr>
                <w:rFonts w:ascii="Times New Roman" w:eastAsia="Times New Roman" w:hAnsi="Times New Roman" w:cs="Times New Roman"/>
                <w:sz w:val="20"/>
                <w:szCs w:val="20"/>
              </w:rPr>
              <w:t>Mbit</w:t>
            </w:r>
            <w:proofErr w:type="spellEnd"/>
            <w:r w:rsidRPr="003C4021">
              <w:rPr>
                <w:rFonts w:ascii="Times New Roman" w:eastAsia="Times New Roman" w:hAnsi="Times New Roman" w:cs="Times New Roman"/>
                <w:sz w:val="20"/>
                <w:szCs w:val="20"/>
              </w:rPr>
              <w:t xml:space="preserve">, wireless 801.11, com monitor mínimo de 15 polegadas; Softwares - Windows 7 ou superior, </w:t>
            </w:r>
            <w:proofErr w:type="spellStart"/>
            <w:r w:rsidRPr="003C4021">
              <w:rPr>
                <w:rFonts w:ascii="Times New Roman" w:eastAsia="Times New Roman" w:hAnsi="Times New Roman" w:cs="Times New Roman"/>
                <w:sz w:val="20"/>
                <w:szCs w:val="20"/>
              </w:rPr>
              <w:t>IExplorer</w:t>
            </w:r>
            <w:proofErr w:type="spellEnd"/>
            <w:r w:rsidRPr="003C4021">
              <w:rPr>
                <w:rFonts w:ascii="Times New Roman" w:eastAsia="Times New Roman" w:hAnsi="Times New Roman" w:cs="Times New Roman"/>
                <w:sz w:val="20"/>
                <w:szCs w:val="20"/>
              </w:rPr>
              <w:t xml:space="preserve"> e Office ou Sistema Linux, </w:t>
            </w:r>
            <w:proofErr w:type="spellStart"/>
            <w:r w:rsidRPr="003C4021">
              <w:rPr>
                <w:rFonts w:ascii="Times New Roman" w:eastAsia="Times New Roman" w:hAnsi="Times New Roman" w:cs="Times New Roman"/>
                <w:sz w:val="20"/>
                <w:szCs w:val="20"/>
              </w:rPr>
              <w:t>Mozila</w:t>
            </w:r>
            <w:proofErr w:type="spellEnd"/>
            <w:r w:rsidRPr="003C4021">
              <w:rPr>
                <w:rFonts w:ascii="Times New Roman" w:eastAsia="Times New Roman" w:hAnsi="Times New Roman" w:cs="Times New Roman"/>
                <w:sz w:val="20"/>
                <w:szCs w:val="20"/>
              </w:rPr>
              <w:t xml:space="preserve"> Firefox e </w:t>
            </w:r>
            <w:proofErr w:type="spellStart"/>
            <w:r w:rsidRPr="003C4021">
              <w:rPr>
                <w:rFonts w:ascii="Times New Roman" w:eastAsia="Times New Roman" w:hAnsi="Times New Roman" w:cs="Times New Roman"/>
                <w:sz w:val="20"/>
                <w:szCs w:val="20"/>
              </w:rPr>
              <w:t>Broffice</w:t>
            </w:r>
            <w:proofErr w:type="spellEnd"/>
            <w:r w:rsidRPr="003C4021">
              <w:rPr>
                <w:rFonts w:ascii="Times New Roman" w:eastAsia="Times New Roman" w:hAnsi="Times New Roman" w:cs="Times New Roman"/>
                <w:sz w:val="20"/>
                <w:szCs w:val="20"/>
              </w:rPr>
              <w:t xml:space="preserve"> Última Versão e Completo, instalados, aplicativos ZIP, </w:t>
            </w:r>
            <w:proofErr w:type="spellStart"/>
            <w:r w:rsidRPr="003C4021">
              <w:rPr>
                <w:rFonts w:ascii="Times New Roman" w:eastAsia="Times New Roman" w:hAnsi="Times New Roman" w:cs="Times New Roman"/>
                <w:sz w:val="20"/>
                <w:szCs w:val="20"/>
              </w:rPr>
              <w:t>acrobat</w:t>
            </w:r>
            <w:proofErr w:type="spellEnd"/>
            <w:r w:rsidRPr="003C4021">
              <w:rPr>
                <w:rFonts w:ascii="Times New Roman" w:eastAsia="Times New Roman" w:hAnsi="Times New Roman" w:cs="Times New Roman"/>
                <w:sz w:val="20"/>
                <w:szCs w:val="20"/>
              </w:rPr>
              <w:t xml:space="preserve"> </w:t>
            </w:r>
            <w:proofErr w:type="spellStart"/>
            <w:r w:rsidRPr="003C4021">
              <w:rPr>
                <w:rFonts w:ascii="Times New Roman" w:eastAsia="Times New Roman" w:hAnsi="Times New Roman" w:cs="Times New Roman"/>
                <w:sz w:val="20"/>
                <w:szCs w:val="20"/>
              </w:rPr>
              <w:t>reader</w:t>
            </w:r>
            <w:proofErr w:type="spellEnd"/>
            <w:r w:rsidRPr="003C4021">
              <w:rPr>
                <w:rFonts w:ascii="Times New Roman" w:eastAsia="Times New Roman" w:hAnsi="Times New Roman" w:cs="Times New Roman"/>
                <w:sz w:val="20"/>
                <w:szCs w:val="20"/>
              </w:rPr>
              <w:t xml:space="preserve"> e flash </w:t>
            </w:r>
            <w:proofErr w:type="spellStart"/>
            <w:r w:rsidRPr="003C4021">
              <w:rPr>
                <w:rFonts w:ascii="Times New Roman" w:eastAsia="Times New Roman" w:hAnsi="Times New Roman" w:cs="Times New Roman"/>
                <w:sz w:val="20"/>
                <w:szCs w:val="20"/>
              </w:rPr>
              <w:t>reader</w:t>
            </w:r>
            <w:proofErr w:type="spellEnd"/>
            <w:r w:rsidRPr="003C4021">
              <w:rPr>
                <w:rFonts w:ascii="Times New Roman" w:eastAsia="Times New Roman" w:hAnsi="Times New Roman" w:cs="Times New Roman"/>
                <w:sz w:val="20"/>
                <w:szCs w:val="20"/>
              </w:rPr>
              <w:t xml:space="preserve">, com softwares de acessibilidade DOSVOX para deficientes visuais. </w:t>
            </w:r>
          </w:p>
        </w:tc>
        <w:tc>
          <w:tcPr>
            <w:tcW w:w="879" w:type="dxa"/>
            <w:tcBorders>
              <w:left w:val="single" w:sz="4" w:space="0" w:color="000001"/>
              <w:bottom w:val="single" w:sz="4" w:space="0" w:color="000001"/>
            </w:tcBorders>
            <w:shd w:val="clear" w:color="auto" w:fill="FFFFFF"/>
            <w:vAlign w:val="center"/>
          </w:tcPr>
          <w:p w14:paraId="7E11778C"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Unidade/diária</w:t>
            </w:r>
          </w:p>
        </w:tc>
        <w:tc>
          <w:tcPr>
            <w:tcW w:w="709" w:type="dxa"/>
            <w:tcBorders>
              <w:left w:val="single" w:sz="4" w:space="0" w:color="000001"/>
              <w:bottom w:val="single" w:sz="4" w:space="0" w:color="000001"/>
            </w:tcBorders>
            <w:shd w:val="clear" w:color="auto" w:fill="FFFFFF"/>
            <w:vAlign w:val="center"/>
          </w:tcPr>
          <w:p w14:paraId="7E11778D" w14:textId="4435F462" w:rsidR="00CE6985" w:rsidRPr="003C4021" w:rsidRDefault="0094602C">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w:t>
            </w:r>
          </w:p>
        </w:tc>
        <w:tc>
          <w:tcPr>
            <w:tcW w:w="909" w:type="dxa"/>
            <w:tcBorders>
              <w:left w:val="single" w:sz="4" w:space="0" w:color="000001"/>
              <w:bottom w:val="single" w:sz="4" w:space="0" w:color="000001"/>
            </w:tcBorders>
            <w:shd w:val="clear" w:color="auto" w:fill="FFFFFF"/>
            <w:vAlign w:val="center"/>
          </w:tcPr>
          <w:p w14:paraId="7E11778E" w14:textId="3E9CA630" w:rsidR="00CE6985" w:rsidRPr="003C4021" w:rsidRDefault="00B153E6">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276,11</w:t>
            </w:r>
          </w:p>
        </w:tc>
        <w:tc>
          <w:tcPr>
            <w:tcW w:w="1076" w:type="dxa"/>
            <w:tcBorders>
              <w:left w:val="single" w:sz="4" w:space="0" w:color="000001"/>
              <w:bottom w:val="single" w:sz="4" w:space="0" w:color="000001"/>
              <w:right w:val="single" w:sz="4" w:space="0" w:color="000001"/>
            </w:tcBorders>
            <w:shd w:val="clear" w:color="auto" w:fill="FFFFFF"/>
            <w:vAlign w:val="center"/>
          </w:tcPr>
          <w:p w14:paraId="7E11778F" w14:textId="68710E22" w:rsidR="00CE6985" w:rsidRPr="003C4021" w:rsidRDefault="004D0AA2">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1F2EF6">
              <w:rPr>
                <w:rFonts w:ascii="Times New Roman" w:eastAsia="Times New Roman" w:hAnsi="Times New Roman" w:cs="Times New Roman"/>
                <w:sz w:val="20"/>
                <w:szCs w:val="20"/>
              </w:rPr>
              <w:t>.</w:t>
            </w:r>
            <w:r>
              <w:rPr>
                <w:rFonts w:ascii="Times New Roman" w:eastAsia="Times New Roman" w:hAnsi="Times New Roman" w:cs="Times New Roman"/>
                <w:sz w:val="20"/>
                <w:szCs w:val="20"/>
              </w:rPr>
              <w:t>656,66</w:t>
            </w:r>
          </w:p>
        </w:tc>
      </w:tr>
      <w:tr w:rsidR="00CE6985" w:rsidRPr="003C4021" w14:paraId="7E11779E" w14:textId="77777777" w:rsidTr="00901E29">
        <w:tc>
          <w:tcPr>
            <w:tcW w:w="565" w:type="dxa"/>
            <w:tcBorders>
              <w:left w:val="single" w:sz="4" w:space="0" w:color="000001"/>
              <w:bottom w:val="single" w:sz="4" w:space="0" w:color="000001"/>
            </w:tcBorders>
            <w:shd w:val="clear" w:color="auto" w:fill="FFFFFF"/>
            <w:vAlign w:val="center"/>
          </w:tcPr>
          <w:p w14:paraId="7E117798" w14:textId="618B7926" w:rsidR="00CE6985" w:rsidRPr="003C4021" w:rsidRDefault="003538CD">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4</w:t>
            </w:r>
          </w:p>
        </w:tc>
        <w:tc>
          <w:tcPr>
            <w:tcW w:w="5497" w:type="dxa"/>
            <w:tcBorders>
              <w:left w:val="single" w:sz="4" w:space="0" w:color="000001"/>
              <w:bottom w:val="single" w:sz="4" w:space="0" w:color="000001"/>
            </w:tcBorders>
            <w:shd w:val="clear" w:color="auto" w:fill="FFFFFF"/>
            <w:vAlign w:val="center"/>
          </w:tcPr>
          <w:p w14:paraId="7E117799" w14:textId="77777777"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color w:val="000000"/>
                <w:sz w:val="20"/>
                <w:szCs w:val="20"/>
              </w:rPr>
              <w:t>Impressora Multifuncional</w:t>
            </w:r>
            <w:r w:rsidRPr="003C4021">
              <w:rPr>
                <w:rFonts w:ascii="Times New Roman" w:eastAsia="Times New Roman" w:hAnsi="Times New Roman" w:cs="Times New Roman"/>
                <w:color w:val="000000"/>
                <w:sz w:val="20"/>
                <w:szCs w:val="20"/>
              </w:rPr>
              <w:t xml:space="preserve">. </w:t>
            </w:r>
            <w:r w:rsidRPr="003C4021">
              <w:rPr>
                <w:rFonts w:ascii="Times New Roman" w:eastAsia="Times New Roman" w:hAnsi="Times New Roman" w:cs="Times New Roman"/>
                <w:sz w:val="20"/>
                <w:szCs w:val="20"/>
              </w:rPr>
              <w:t xml:space="preserve">impressora multifuncional, com scanner de resolução de 600 x 1200 </w:t>
            </w:r>
            <w:proofErr w:type="spellStart"/>
            <w:r w:rsidRPr="003C4021">
              <w:rPr>
                <w:rFonts w:ascii="Times New Roman" w:eastAsia="Times New Roman" w:hAnsi="Times New Roman" w:cs="Times New Roman"/>
                <w:sz w:val="20"/>
                <w:szCs w:val="20"/>
              </w:rPr>
              <w:t>dpi</w:t>
            </w:r>
            <w:proofErr w:type="spellEnd"/>
            <w:r w:rsidRPr="003C4021">
              <w:rPr>
                <w:rFonts w:ascii="Times New Roman" w:eastAsia="Times New Roman" w:hAnsi="Times New Roman" w:cs="Times New Roman"/>
                <w:sz w:val="20"/>
                <w:szCs w:val="20"/>
              </w:rPr>
              <w:t xml:space="preserve">; impressora com resolução de 4800 x 1200 </w:t>
            </w:r>
            <w:proofErr w:type="spellStart"/>
            <w:r w:rsidRPr="003C4021">
              <w:rPr>
                <w:rFonts w:ascii="Times New Roman" w:eastAsia="Times New Roman" w:hAnsi="Times New Roman" w:cs="Times New Roman"/>
                <w:sz w:val="20"/>
                <w:szCs w:val="20"/>
              </w:rPr>
              <w:t>dpi</w:t>
            </w:r>
            <w:proofErr w:type="spellEnd"/>
            <w:r w:rsidRPr="003C4021">
              <w:rPr>
                <w:rFonts w:ascii="Times New Roman" w:eastAsia="Times New Roman" w:hAnsi="Times New Roman" w:cs="Times New Roman"/>
                <w:sz w:val="20"/>
                <w:szCs w:val="20"/>
              </w:rPr>
              <w:t xml:space="preserve">, com velocidade de 14 </w:t>
            </w:r>
            <w:proofErr w:type="spellStart"/>
            <w:r w:rsidRPr="003C4021">
              <w:rPr>
                <w:rFonts w:ascii="Times New Roman" w:eastAsia="Times New Roman" w:hAnsi="Times New Roman" w:cs="Times New Roman"/>
                <w:sz w:val="20"/>
                <w:szCs w:val="20"/>
              </w:rPr>
              <w:t>ppm</w:t>
            </w:r>
            <w:proofErr w:type="spellEnd"/>
            <w:r w:rsidRPr="003C4021">
              <w:rPr>
                <w:rFonts w:ascii="Times New Roman" w:eastAsia="Times New Roman" w:hAnsi="Times New Roman" w:cs="Times New Roman"/>
                <w:sz w:val="20"/>
                <w:szCs w:val="20"/>
              </w:rPr>
              <w:t xml:space="preserve"> em preto e branco, e 8 </w:t>
            </w:r>
            <w:proofErr w:type="spellStart"/>
            <w:r w:rsidRPr="003C4021">
              <w:rPr>
                <w:rFonts w:ascii="Times New Roman" w:eastAsia="Times New Roman" w:hAnsi="Times New Roman" w:cs="Times New Roman"/>
                <w:sz w:val="20"/>
                <w:szCs w:val="20"/>
              </w:rPr>
              <w:t>ppm</w:t>
            </w:r>
            <w:proofErr w:type="spellEnd"/>
            <w:r w:rsidRPr="003C4021">
              <w:rPr>
                <w:rFonts w:ascii="Times New Roman" w:eastAsia="Times New Roman" w:hAnsi="Times New Roman" w:cs="Times New Roman"/>
                <w:sz w:val="20"/>
                <w:szCs w:val="20"/>
              </w:rPr>
              <w:t xml:space="preserve"> em cores; copiadora com velocidade de 13 </w:t>
            </w:r>
            <w:proofErr w:type="spellStart"/>
            <w:r w:rsidRPr="003C4021">
              <w:rPr>
                <w:rFonts w:ascii="Times New Roman" w:eastAsia="Times New Roman" w:hAnsi="Times New Roman" w:cs="Times New Roman"/>
                <w:sz w:val="20"/>
                <w:szCs w:val="20"/>
              </w:rPr>
              <w:t>cpm</w:t>
            </w:r>
            <w:proofErr w:type="spellEnd"/>
            <w:r w:rsidRPr="003C4021">
              <w:rPr>
                <w:rFonts w:ascii="Times New Roman" w:eastAsia="Times New Roman" w:hAnsi="Times New Roman" w:cs="Times New Roman"/>
                <w:sz w:val="20"/>
                <w:szCs w:val="20"/>
              </w:rPr>
              <w:t xml:space="preserve"> em preto e 9 </w:t>
            </w:r>
            <w:proofErr w:type="spellStart"/>
            <w:r w:rsidRPr="003C4021">
              <w:rPr>
                <w:rFonts w:ascii="Times New Roman" w:eastAsia="Times New Roman" w:hAnsi="Times New Roman" w:cs="Times New Roman"/>
                <w:sz w:val="20"/>
                <w:szCs w:val="20"/>
              </w:rPr>
              <w:t>cpm</w:t>
            </w:r>
            <w:proofErr w:type="spellEnd"/>
            <w:r w:rsidRPr="003C4021">
              <w:rPr>
                <w:rFonts w:ascii="Times New Roman" w:eastAsia="Times New Roman" w:hAnsi="Times New Roman" w:cs="Times New Roman"/>
                <w:sz w:val="20"/>
                <w:szCs w:val="20"/>
              </w:rPr>
              <w:t xml:space="preserve"> a cores, configurada para impressão em rede. </w:t>
            </w:r>
          </w:p>
        </w:tc>
        <w:tc>
          <w:tcPr>
            <w:tcW w:w="879" w:type="dxa"/>
            <w:tcBorders>
              <w:left w:val="single" w:sz="4" w:space="0" w:color="000001"/>
              <w:bottom w:val="single" w:sz="4" w:space="0" w:color="000001"/>
            </w:tcBorders>
            <w:shd w:val="clear" w:color="auto" w:fill="FFFFFF"/>
            <w:vAlign w:val="center"/>
          </w:tcPr>
          <w:p w14:paraId="7E11779A"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Unidade/diária</w:t>
            </w:r>
          </w:p>
        </w:tc>
        <w:tc>
          <w:tcPr>
            <w:tcW w:w="709" w:type="dxa"/>
            <w:tcBorders>
              <w:left w:val="single" w:sz="4" w:space="0" w:color="000001"/>
              <w:bottom w:val="single" w:sz="4" w:space="0" w:color="000001"/>
            </w:tcBorders>
            <w:shd w:val="clear" w:color="auto" w:fill="FFFFFF"/>
            <w:vAlign w:val="center"/>
          </w:tcPr>
          <w:p w14:paraId="7E11779B" w14:textId="7C096794" w:rsidR="00CE6985" w:rsidRPr="003C4021" w:rsidRDefault="0094602C">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w:t>
            </w:r>
          </w:p>
        </w:tc>
        <w:tc>
          <w:tcPr>
            <w:tcW w:w="909" w:type="dxa"/>
            <w:tcBorders>
              <w:left w:val="single" w:sz="4" w:space="0" w:color="000001"/>
              <w:bottom w:val="single" w:sz="4" w:space="0" w:color="000001"/>
            </w:tcBorders>
            <w:shd w:val="clear" w:color="auto" w:fill="FFFFFF"/>
            <w:vAlign w:val="center"/>
          </w:tcPr>
          <w:p w14:paraId="7E11779C" w14:textId="510A3CAF" w:rsidR="00CE6985" w:rsidRPr="003C4021" w:rsidRDefault="00B153E6">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104,44</w:t>
            </w:r>
          </w:p>
        </w:tc>
        <w:tc>
          <w:tcPr>
            <w:tcW w:w="1076" w:type="dxa"/>
            <w:tcBorders>
              <w:left w:val="single" w:sz="4" w:space="0" w:color="000001"/>
              <w:bottom w:val="single" w:sz="4" w:space="0" w:color="000001"/>
              <w:right w:val="single" w:sz="4" w:space="0" w:color="000001"/>
            </w:tcBorders>
            <w:shd w:val="clear" w:color="auto" w:fill="FFFFFF"/>
            <w:vAlign w:val="center"/>
          </w:tcPr>
          <w:p w14:paraId="7E11779D" w14:textId="1E40E486" w:rsidR="00CE6985" w:rsidRPr="003C4021" w:rsidRDefault="002F4CCA">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626,64</w:t>
            </w:r>
          </w:p>
        </w:tc>
      </w:tr>
      <w:tr w:rsidR="00CE6985" w:rsidRPr="003C4021" w14:paraId="7E1177A5" w14:textId="77777777" w:rsidTr="00901E29">
        <w:tc>
          <w:tcPr>
            <w:tcW w:w="565" w:type="dxa"/>
            <w:tcBorders>
              <w:left w:val="single" w:sz="4" w:space="0" w:color="000001"/>
              <w:bottom w:val="single" w:sz="4" w:space="0" w:color="000001"/>
            </w:tcBorders>
            <w:shd w:val="clear" w:color="auto" w:fill="FFFFFF"/>
            <w:vAlign w:val="center"/>
          </w:tcPr>
          <w:p w14:paraId="7E11779F" w14:textId="502EF1E1" w:rsidR="00CE6985" w:rsidRPr="003C4021" w:rsidRDefault="003538CD">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5</w:t>
            </w:r>
          </w:p>
        </w:tc>
        <w:tc>
          <w:tcPr>
            <w:tcW w:w="5497" w:type="dxa"/>
            <w:tcBorders>
              <w:left w:val="single" w:sz="4" w:space="0" w:color="000001"/>
              <w:bottom w:val="single" w:sz="4" w:space="0" w:color="000001"/>
            </w:tcBorders>
            <w:shd w:val="clear" w:color="auto" w:fill="FFFFFF"/>
            <w:vAlign w:val="center"/>
          </w:tcPr>
          <w:p w14:paraId="7E1177A0" w14:textId="77777777"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color w:val="000000"/>
                <w:sz w:val="20"/>
                <w:szCs w:val="20"/>
              </w:rPr>
              <w:t>Rede LAN</w:t>
            </w:r>
            <w:r w:rsidRPr="003C4021">
              <w:rPr>
                <w:rFonts w:ascii="Times New Roman" w:eastAsia="Times New Roman" w:hAnsi="Times New Roman" w:cs="Times New Roman"/>
                <w:color w:val="000000"/>
                <w:sz w:val="20"/>
                <w:szCs w:val="20"/>
              </w:rPr>
              <w:t xml:space="preserve">. </w:t>
            </w:r>
            <w:r w:rsidRPr="003C4021">
              <w:rPr>
                <w:rFonts w:ascii="Times New Roman" w:eastAsia="Times New Roman" w:hAnsi="Times New Roman" w:cs="Times New Roman"/>
                <w:sz w:val="20"/>
                <w:szCs w:val="20"/>
              </w:rPr>
              <w:t xml:space="preserve">Solução de rede LAN para interligação lógica de todos os ativos de TI do ambiente. Deverá ser fornecido, conforme </w:t>
            </w:r>
            <w:r w:rsidRPr="003C4021">
              <w:rPr>
                <w:rFonts w:ascii="Times New Roman" w:eastAsia="Times New Roman" w:hAnsi="Times New Roman" w:cs="Times New Roman"/>
                <w:sz w:val="20"/>
                <w:szCs w:val="20"/>
              </w:rPr>
              <w:lastRenderedPageBreak/>
              <w:t xml:space="preserve">necessidade: Cabeamento baseado em cabos com pares de fios trançados não blindados UTP EIA/TIA 568B categoria 5E, 6 ou 6A com conectores RJ 45; switches (comutadores) com suporte a operação em 1000 Mbps (gigabit ethernet - </w:t>
            </w:r>
            <w:proofErr w:type="spellStart"/>
            <w:r w:rsidRPr="003C4021">
              <w:rPr>
                <w:rFonts w:ascii="Times New Roman" w:eastAsia="Times New Roman" w:hAnsi="Times New Roman" w:cs="Times New Roman"/>
                <w:sz w:val="20"/>
                <w:szCs w:val="20"/>
              </w:rPr>
              <w:t>FullDuplex</w:t>
            </w:r>
            <w:proofErr w:type="spellEnd"/>
            <w:r w:rsidRPr="003C4021">
              <w:rPr>
                <w:rFonts w:ascii="Times New Roman" w:eastAsia="Times New Roman" w:hAnsi="Times New Roman" w:cs="Times New Roman"/>
                <w:sz w:val="20"/>
                <w:szCs w:val="20"/>
              </w:rPr>
              <w:t>), podendo ter 24 ou 48 portas conforme necessidade de distribuição. Número de switches deve ser escalonado de forma que minimize o risco de problemas físicos, tendo sempre equipamentos de teste e de reserva à disposição. A organização da rede deve ser amplamente segmentada com vistas a prover uma maior gerência da solução, isolando pontos de falhas, isolando o tráfego de Internet conforme links dedicados necessários (podendo ser lógico ou físico), com a capacidade de limitação de banda em cada rede e filtro de serviços como bloqueio de redes sociais, streaming de vídeo, sites inseguros, entre outros.</w:t>
            </w:r>
          </w:p>
        </w:tc>
        <w:tc>
          <w:tcPr>
            <w:tcW w:w="879" w:type="dxa"/>
            <w:tcBorders>
              <w:left w:val="single" w:sz="4" w:space="0" w:color="000001"/>
              <w:bottom w:val="single" w:sz="4" w:space="0" w:color="000001"/>
            </w:tcBorders>
            <w:shd w:val="clear" w:color="auto" w:fill="FFFFFF"/>
            <w:vAlign w:val="center"/>
          </w:tcPr>
          <w:p w14:paraId="7E1177A1"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lastRenderedPageBreak/>
              <w:t>Unidade/diária</w:t>
            </w:r>
          </w:p>
        </w:tc>
        <w:tc>
          <w:tcPr>
            <w:tcW w:w="709" w:type="dxa"/>
            <w:tcBorders>
              <w:left w:val="single" w:sz="4" w:space="0" w:color="000001"/>
              <w:bottom w:val="single" w:sz="4" w:space="0" w:color="000001"/>
            </w:tcBorders>
            <w:shd w:val="clear" w:color="auto" w:fill="FFFFFF"/>
            <w:vAlign w:val="center"/>
          </w:tcPr>
          <w:p w14:paraId="7E1177A2" w14:textId="5E6D2452" w:rsidR="00CE6985" w:rsidRPr="003C4021" w:rsidRDefault="0094602C">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w:t>
            </w:r>
          </w:p>
        </w:tc>
        <w:tc>
          <w:tcPr>
            <w:tcW w:w="909" w:type="dxa"/>
            <w:tcBorders>
              <w:left w:val="single" w:sz="4" w:space="0" w:color="000001"/>
              <w:bottom w:val="single" w:sz="4" w:space="0" w:color="000001"/>
            </w:tcBorders>
            <w:shd w:val="clear" w:color="auto" w:fill="FFFFFF"/>
            <w:vAlign w:val="center"/>
          </w:tcPr>
          <w:p w14:paraId="7E1177A3" w14:textId="54380F3C" w:rsidR="00CE6985" w:rsidRPr="003C4021" w:rsidRDefault="00790278">
            <w:pPr>
              <w:spacing w:after="0" w:line="240" w:lineRule="auto"/>
              <w:jc w:val="right"/>
              <w:rPr>
                <w:rFonts w:ascii="Times New Roman" w:eastAsia="Times New Roman" w:hAnsi="Times New Roman" w:cs="Times New Roman"/>
                <w:sz w:val="20"/>
                <w:szCs w:val="20"/>
              </w:rPr>
            </w:pPr>
            <w:r w:rsidRPr="001F2EF6">
              <w:rPr>
                <w:rFonts w:ascii="Times New Roman" w:eastAsia="Times New Roman" w:hAnsi="Times New Roman" w:cs="Times New Roman"/>
                <w:sz w:val="18"/>
                <w:szCs w:val="18"/>
              </w:rPr>
              <w:t>10</w:t>
            </w:r>
            <w:r w:rsidR="001F2EF6" w:rsidRPr="001F2EF6">
              <w:rPr>
                <w:rFonts w:ascii="Times New Roman" w:eastAsia="Times New Roman" w:hAnsi="Times New Roman" w:cs="Times New Roman"/>
                <w:sz w:val="18"/>
                <w:szCs w:val="18"/>
              </w:rPr>
              <w:t>.</w:t>
            </w:r>
            <w:r w:rsidRPr="001F2EF6">
              <w:rPr>
                <w:rFonts w:ascii="Times New Roman" w:eastAsia="Times New Roman" w:hAnsi="Times New Roman" w:cs="Times New Roman"/>
                <w:sz w:val="18"/>
                <w:szCs w:val="18"/>
              </w:rPr>
              <w:t>890,00</w:t>
            </w:r>
          </w:p>
        </w:tc>
        <w:tc>
          <w:tcPr>
            <w:tcW w:w="1076" w:type="dxa"/>
            <w:tcBorders>
              <w:left w:val="single" w:sz="4" w:space="0" w:color="000001"/>
              <w:bottom w:val="single" w:sz="4" w:space="0" w:color="000001"/>
              <w:right w:val="single" w:sz="4" w:space="0" w:color="000001"/>
            </w:tcBorders>
            <w:shd w:val="clear" w:color="auto" w:fill="FFFFFF"/>
            <w:vAlign w:val="center"/>
          </w:tcPr>
          <w:p w14:paraId="7E1177A4" w14:textId="05AD4552" w:rsidR="00CE6985" w:rsidRPr="003C4021" w:rsidRDefault="002F4CCA">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r w:rsidR="001F2EF6">
              <w:rPr>
                <w:rFonts w:ascii="Times New Roman" w:eastAsia="Times New Roman" w:hAnsi="Times New Roman" w:cs="Times New Roman"/>
                <w:sz w:val="20"/>
                <w:szCs w:val="20"/>
              </w:rPr>
              <w:t>.</w:t>
            </w:r>
            <w:r>
              <w:rPr>
                <w:rFonts w:ascii="Times New Roman" w:eastAsia="Times New Roman" w:hAnsi="Times New Roman" w:cs="Times New Roman"/>
                <w:sz w:val="20"/>
                <w:szCs w:val="20"/>
              </w:rPr>
              <w:t>340,00</w:t>
            </w:r>
          </w:p>
        </w:tc>
      </w:tr>
      <w:tr w:rsidR="00CE6985" w:rsidRPr="003C4021" w14:paraId="7E1177AC" w14:textId="77777777" w:rsidTr="00901E29">
        <w:tc>
          <w:tcPr>
            <w:tcW w:w="565" w:type="dxa"/>
            <w:tcBorders>
              <w:left w:val="single" w:sz="4" w:space="0" w:color="000001"/>
              <w:bottom w:val="single" w:sz="4" w:space="0" w:color="000001"/>
            </w:tcBorders>
            <w:shd w:val="clear" w:color="auto" w:fill="FFFFFF"/>
            <w:vAlign w:val="center"/>
          </w:tcPr>
          <w:p w14:paraId="7E1177A6" w14:textId="06A28D39" w:rsidR="00CE6985" w:rsidRPr="003C4021" w:rsidRDefault="003538CD">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w:t>
            </w:r>
          </w:p>
        </w:tc>
        <w:tc>
          <w:tcPr>
            <w:tcW w:w="5497" w:type="dxa"/>
            <w:tcBorders>
              <w:left w:val="single" w:sz="4" w:space="0" w:color="000001"/>
              <w:bottom w:val="single" w:sz="4" w:space="0" w:color="000001"/>
            </w:tcBorders>
            <w:shd w:val="clear" w:color="auto" w:fill="FFFFFF"/>
            <w:vAlign w:val="center"/>
          </w:tcPr>
          <w:p w14:paraId="7E1177A7" w14:textId="77777777"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color w:val="000000"/>
                <w:sz w:val="20"/>
                <w:szCs w:val="20"/>
              </w:rPr>
              <w:t>Link Dedicado de Internet</w:t>
            </w:r>
            <w:r w:rsidRPr="003C4021">
              <w:rPr>
                <w:rFonts w:ascii="Times New Roman" w:eastAsia="Times New Roman" w:hAnsi="Times New Roman" w:cs="Times New Roman"/>
                <w:color w:val="000000"/>
                <w:sz w:val="20"/>
                <w:szCs w:val="20"/>
              </w:rPr>
              <w:t xml:space="preserve">. </w:t>
            </w:r>
            <w:r w:rsidRPr="003C4021">
              <w:rPr>
                <w:rFonts w:ascii="Times New Roman" w:eastAsia="Times New Roman" w:hAnsi="Times New Roman" w:cs="Times New Roman"/>
                <w:sz w:val="20"/>
                <w:szCs w:val="20"/>
              </w:rPr>
              <w:t xml:space="preserve">Link dedicado de Internet de 50 Mb/s (Link dedicado de Internet com 50 Mbps para download e 50 Mbps para Upload, Full Duplex com garantia de 100% da velocidade. Link sem filtros de portas e sem </w:t>
            </w:r>
            <w:proofErr w:type="spellStart"/>
            <w:r w:rsidRPr="003C4021">
              <w:rPr>
                <w:rFonts w:ascii="Times New Roman" w:eastAsia="Times New Roman" w:hAnsi="Times New Roman" w:cs="Times New Roman"/>
                <w:sz w:val="20"/>
                <w:szCs w:val="20"/>
              </w:rPr>
              <w:t>traffic</w:t>
            </w:r>
            <w:proofErr w:type="spellEnd"/>
            <w:r w:rsidRPr="003C4021">
              <w:rPr>
                <w:rFonts w:ascii="Times New Roman" w:eastAsia="Times New Roman" w:hAnsi="Times New Roman" w:cs="Times New Roman"/>
                <w:sz w:val="20"/>
                <w:szCs w:val="20"/>
              </w:rPr>
              <w:t xml:space="preserve"> </w:t>
            </w:r>
            <w:proofErr w:type="spellStart"/>
            <w:r w:rsidRPr="003C4021">
              <w:rPr>
                <w:rFonts w:ascii="Times New Roman" w:eastAsia="Times New Roman" w:hAnsi="Times New Roman" w:cs="Times New Roman"/>
                <w:sz w:val="20"/>
                <w:szCs w:val="20"/>
              </w:rPr>
              <w:t>shapping</w:t>
            </w:r>
            <w:proofErr w:type="spellEnd"/>
            <w:r w:rsidRPr="003C4021">
              <w:rPr>
                <w:rFonts w:ascii="Times New Roman" w:eastAsia="Times New Roman" w:hAnsi="Times New Roman" w:cs="Times New Roman"/>
                <w:sz w:val="20"/>
                <w:szCs w:val="20"/>
              </w:rPr>
              <w:t>. Deverá ser fornecido um equipamento de borda de gerência da empresa para recepção do sinal entregue pela operadora capaz de implementar regras de filtragem de tráfego. Este link deverá ser totalmente independentemente dos demais itens</w:t>
            </w:r>
          </w:p>
        </w:tc>
        <w:tc>
          <w:tcPr>
            <w:tcW w:w="879" w:type="dxa"/>
            <w:tcBorders>
              <w:left w:val="single" w:sz="4" w:space="0" w:color="000001"/>
              <w:bottom w:val="single" w:sz="4" w:space="0" w:color="000001"/>
            </w:tcBorders>
            <w:shd w:val="clear" w:color="auto" w:fill="FFFFFF"/>
            <w:vAlign w:val="center"/>
          </w:tcPr>
          <w:p w14:paraId="7E1177A8"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Unidade/diária</w:t>
            </w:r>
          </w:p>
        </w:tc>
        <w:tc>
          <w:tcPr>
            <w:tcW w:w="709" w:type="dxa"/>
            <w:tcBorders>
              <w:left w:val="single" w:sz="4" w:space="0" w:color="000001"/>
              <w:bottom w:val="single" w:sz="4" w:space="0" w:color="000001"/>
            </w:tcBorders>
            <w:shd w:val="clear" w:color="auto" w:fill="FFFFFF"/>
            <w:vAlign w:val="center"/>
          </w:tcPr>
          <w:p w14:paraId="7E1177A9" w14:textId="436AE6BE" w:rsidR="00CE6985" w:rsidRPr="003C4021" w:rsidRDefault="0094602C">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w:t>
            </w:r>
          </w:p>
        </w:tc>
        <w:tc>
          <w:tcPr>
            <w:tcW w:w="909" w:type="dxa"/>
            <w:tcBorders>
              <w:left w:val="single" w:sz="4" w:space="0" w:color="000001"/>
              <w:bottom w:val="single" w:sz="4" w:space="0" w:color="000001"/>
            </w:tcBorders>
            <w:shd w:val="clear" w:color="auto" w:fill="FFFFFF"/>
            <w:vAlign w:val="center"/>
          </w:tcPr>
          <w:p w14:paraId="7E1177AA" w14:textId="63490A11" w:rsidR="00CE6985" w:rsidRPr="003C4021" w:rsidRDefault="00790278">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2</w:t>
            </w:r>
            <w:r w:rsidR="001F2EF6">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234,16</w:t>
            </w:r>
          </w:p>
        </w:tc>
        <w:tc>
          <w:tcPr>
            <w:tcW w:w="1076" w:type="dxa"/>
            <w:tcBorders>
              <w:left w:val="single" w:sz="4" w:space="0" w:color="000001"/>
              <w:bottom w:val="single" w:sz="4" w:space="0" w:color="000001"/>
              <w:right w:val="single" w:sz="4" w:space="0" w:color="000001"/>
            </w:tcBorders>
            <w:shd w:val="clear" w:color="auto" w:fill="FFFFFF"/>
            <w:vAlign w:val="center"/>
          </w:tcPr>
          <w:p w14:paraId="7E1177AB" w14:textId="04141F9F" w:rsidR="00CE6985" w:rsidRPr="003C4021" w:rsidRDefault="002F4CCA">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r w:rsidR="001F2EF6">
              <w:rPr>
                <w:rFonts w:ascii="Times New Roman" w:eastAsia="Times New Roman" w:hAnsi="Times New Roman" w:cs="Times New Roman"/>
                <w:sz w:val="20"/>
                <w:szCs w:val="20"/>
              </w:rPr>
              <w:t>.</w:t>
            </w:r>
            <w:r>
              <w:rPr>
                <w:rFonts w:ascii="Times New Roman" w:eastAsia="Times New Roman" w:hAnsi="Times New Roman" w:cs="Times New Roman"/>
                <w:sz w:val="20"/>
                <w:szCs w:val="20"/>
              </w:rPr>
              <w:t>404,96</w:t>
            </w:r>
          </w:p>
        </w:tc>
      </w:tr>
      <w:tr w:rsidR="00CE6985" w:rsidRPr="003C4021" w14:paraId="7E1177B3" w14:textId="77777777" w:rsidTr="00901E29">
        <w:tc>
          <w:tcPr>
            <w:tcW w:w="565" w:type="dxa"/>
            <w:tcBorders>
              <w:left w:val="single" w:sz="4" w:space="0" w:color="000001"/>
              <w:bottom w:val="single" w:sz="4" w:space="0" w:color="000001"/>
            </w:tcBorders>
            <w:shd w:val="clear" w:color="auto" w:fill="FFFFFF"/>
            <w:vAlign w:val="center"/>
          </w:tcPr>
          <w:p w14:paraId="7E1177AD" w14:textId="526719C6" w:rsidR="00CE6985" w:rsidRPr="003C4021" w:rsidRDefault="00ED032E">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color w:val="000000"/>
                <w:sz w:val="20"/>
                <w:szCs w:val="20"/>
              </w:rPr>
              <w:t>7</w:t>
            </w:r>
          </w:p>
        </w:tc>
        <w:tc>
          <w:tcPr>
            <w:tcW w:w="5497" w:type="dxa"/>
            <w:tcBorders>
              <w:left w:val="single" w:sz="4" w:space="0" w:color="000001"/>
              <w:bottom w:val="single" w:sz="4" w:space="0" w:color="000001"/>
            </w:tcBorders>
            <w:shd w:val="clear" w:color="auto" w:fill="FFFFFF"/>
            <w:vAlign w:val="center"/>
          </w:tcPr>
          <w:p w14:paraId="7E1177AE" w14:textId="77777777"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color w:val="000000"/>
                <w:sz w:val="20"/>
                <w:szCs w:val="20"/>
              </w:rPr>
              <w:t xml:space="preserve">Microfone. </w:t>
            </w:r>
            <w:r w:rsidRPr="003C4021">
              <w:rPr>
                <w:rFonts w:ascii="Times New Roman" w:eastAsia="Times New Roman" w:hAnsi="Times New Roman" w:cs="Times New Roman"/>
                <w:sz w:val="20"/>
                <w:szCs w:val="20"/>
              </w:rPr>
              <w:t>Sem fio com bateria</w:t>
            </w:r>
          </w:p>
        </w:tc>
        <w:tc>
          <w:tcPr>
            <w:tcW w:w="879" w:type="dxa"/>
            <w:tcBorders>
              <w:left w:val="single" w:sz="4" w:space="0" w:color="000001"/>
              <w:bottom w:val="single" w:sz="4" w:space="0" w:color="000001"/>
            </w:tcBorders>
            <w:shd w:val="clear" w:color="auto" w:fill="FFFFFF"/>
            <w:vAlign w:val="center"/>
          </w:tcPr>
          <w:p w14:paraId="7E1177AF"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Unidade/diária</w:t>
            </w:r>
          </w:p>
        </w:tc>
        <w:tc>
          <w:tcPr>
            <w:tcW w:w="709" w:type="dxa"/>
            <w:tcBorders>
              <w:left w:val="single" w:sz="4" w:space="0" w:color="000001"/>
              <w:bottom w:val="single" w:sz="4" w:space="0" w:color="000001"/>
            </w:tcBorders>
            <w:shd w:val="clear" w:color="auto" w:fill="FFFFFF"/>
            <w:vAlign w:val="center"/>
          </w:tcPr>
          <w:p w14:paraId="7E1177B0" w14:textId="235104D0" w:rsidR="00CE6985" w:rsidRPr="003C4021" w:rsidRDefault="00ED032E">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20</w:t>
            </w:r>
          </w:p>
        </w:tc>
        <w:tc>
          <w:tcPr>
            <w:tcW w:w="909" w:type="dxa"/>
            <w:tcBorders>
              <w:left w:val="single" w:sz="4" w:space="0" w:color="000001"/>
              <w:bottom w:val="single" w:sz="4" w:space="0" w:color="000001"/>
            </w:tcBorders>
            <w:shd w:val="clear" w:color="auto" w:fill="FFFFFF"/>
            <w:vAlign w:val="center"/>
          </w:tcPr>
          <w:p w14:paraId="7E1177B1" w14:textId="79042F60" w:rsidR="00CE6985" w:rsidRPr="003C4021" w:rsidRDefault="00790278">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115,44</w:t>
            </w:r>
          </w:p>
        </w:tc>
        <w:tc>
          <w:tcPr>
            <w:tcW w:w="1076" w:type="dxa"/>
            <w:tcBorders>
              <w:left w:val="single" w:sz="4" w:space="0" w:color="000001"/>
              <w:bottom w:val="single" w:sz="4" w:space="0" w:color="000001"/>
              <w:right w:val="single" w:sz="4" w:space="0" w:color="000001"/>
            </w:tcBorders>
            <w:shd w:val="clear" w:color="auto" w:fill="FFFFFF"/>
            <w:vAlign w:val="center"/>
          </w:tcPr>
          <w:p w14:paraId="7E1177B2" w14:textId="34B1D842" w:rsidR="00CE6985" w:rsidRPr="003C4021" w:rsidRDefault="00F8061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2.308,80</w:t>
            </w:r>
          </w:p>
        </w:tc>
      </w:tr>
      <w:tr w:rsidR="00CE6985" w:rsidRPr="003C4021" w14:paraId="7E1177BA" w14:textId="77777777" w:rsidTr="00901E29">
        <w:tc>
          <w:tcPr>
            <w:tcW w:w="565" w:type="dxa"/>
            <w:tcBorders>
              <w:left w:val="single" w:sz="4" w:space="0" w:color="000001"/>
              <w:bottom w:val="single" w:sz="4" w:space="0" w:color="000001"/>
            </w:tcBorders>
            <w:shd w:val="clear" w:color="auto" w:fill="FFFFFF"/>
            <w:vAlign w:val="center"/>
          </w:tcPr>
          <w:p w14:paraId="7E1177B4" w14:textId="42B3F78C" w:rsidR="00CE6985" w:rsidRPr="003C4021" w:rsidRDefault="00ED032E">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color w:val="000000"/>
                <w:sz w:val="20"/>
                <w:szCs w:val="20"/>
              </w:rPr>
              <w:t>8</w:t>
            </w:r>
          </w:p>
        </w:tc>
        <w:tc>
          <w:tcPr>
            <w:tcW w:w="5497" w:type="dxa"/>
            <w:tcBorders>
              <w:left w:val="single" w:sz="4" w:space="0" w:color="000001"/>
              <w:bottom w:val="single" w:sz="4" w:space="0" w:color="000001"/>
            </w:tcBorders>
            <w:shd w:val="clear" w:color="auto" w:fill="FFFFFF"/>
            <w:vAlign w:val="center"/>
          </w:tcPr>
          <w:p w14:paraId="7E1177B5"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Microfone. Lapela</w:t>
            </w:r>
          </w:p>
        </w:tc>
        <w:tc>
          <w:tcPr>
            <w:tcW w:w="879" w:type="dxa"/>
            <w:tcBorders>
              <w:left w:val="single" w:sz="4" w:space="0" w:color="000001"/>
              <w:bottom w:val="single" w:sz="4" w:space="0" w:color="000001"/>
            </w:tcBorders>
            <w:shd w:val="clear" w:color="auto" w:fill="FFFFFF"/>
            <w:vAlign w:val="center"/>
          </w:tcPr>
          <w:p w14:paraId="7E1177B6"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Unidade/diária</w:t>
            </w:r>
          </w:p>
        </w:tc>
        <w:tc>
          <w:tcPr>
            <w:tcW w:w="709" w:type="dxa"/>
            <w:tcBorders>
              <w:left w:val="single" w:sz="4" w:space="0" w:color="000001"/>
              <w:bottom w:val="single" w:sz="4" w:space="0" w:color="000001"/>
            </w:tcBorders>
            <w:shd w:val="clear" w:color="auto" w:fill="FFFFFF"/>
            <w:vAlign w:val="center"/>
          </w:tcPr>
          <w:p w14:paraId="7E1177B7" w14:textId="68E50002" w:rsidR="00CE6985" w:rsidRPr="003C4021" w:rsidRDefault="00ED032E">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7</w:t>
            </w:r>
          </w:p>
        </w:tc>
        <w:tc>
          <w:tcPr>
            <w:tcW w:w="909" w:type="dxa"/>
            <w:tcBorders>
              <w:left w:val="single" w:sz="4" w:space="0" w:color="000001"/>
              <w:bottom w:val="single" w:sz="4" w:space="0" w:color="000001"/>
            </w:tcBorders>
            <w:shd w:val="clear" w:color="auto" w:fill="FFFFFF"/>
            <w:vAlign w:val="center"/>
          </w:tcPr>
          <w:p w14:paraId="7E1177B8" w14:textId="37CCA8E9" w:rsidR="00CE6985" w:rsidRPr="003C4021" w:rsidRDefault="00790278">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142,00</w:t>
            </w:r>
          </w:p>
        </w:tc>
        <w:tc>
          <w:tcPr>
            <w:tcW w:w="1076" w:type="dxa"/>
            <w:tcBorders>
              <w:left w:val="single" w:sz="4" w:space="0" w:color="000001"/>
              <w:bottom w:val="single" w:sz="4" w:space="0" w:color="000001"/>
              <w:right w:val="single" w:sz="4" w:space="0" w:color="000001"/>
            </w:tcBorders>
            <w:shd w:val="clear" w:color="auto" w:fill="FFFFFF"/>
            <w:vAlign w:val="center"/>
          </w:tcPr>
          <w:p w14:paraId="7E1177B9" w14:textId="62711456" w:rsidR="00CE6985" w:rsidRPr="003C4021" w:rsidRDefault="00F8061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994,00</w:t>
            </w:r>
          </w:p>
        </w:tc>
      </w:tr>
      <w:tr w:rsidR="00CE6985" w:rsidRPr="003C4021" w14:paraId="7E1177C1" w14:textId="77777777" w:rsidTr="00901E29">
        <w:tc>
          <w:tcPr>
            <w:tcW w:w="565" w:type="dxa"/>
            <w:tcBorders>
              <w:left w:val="single" w:sz="4" w:space="0" w:color="000001"/>
              <w:bottom w:val="single" w:sz="4" w:space="0" w:color="000001"/>
            </w:tcBorders>
            <w:shd w:val="clear" w:color="auto" w:fill="FFFFFF"/>
            <w:vAlign w:val="center"/>
          </w:tcPr>
          <w:p w14:paraId="7E1177BB" w14:textId="1E653DEA" w:rsidR="00CE6985" w:rsidRPr="003C4021" w:rsidRDefault="00ED032E">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color w:val="000000"/>
                <w:sz w:val="20"/>
                <w:szCs w:val="20"/>
              </w:rPr>
              <w:t>9</w:t>
            </w:r>
          </w:p>
        </w:tc>
        <w:tc>
          <w:tcPr>
            <w:tcW w:w="5497" w:type="dxa"/>
            <w:tcBorders>
              <w:left w:val="single" w:sz="4" w:space="0" w:color="000001"/>
              <w:bottom w:val="single" w:sz="4" w:space="0" w:color="000001"/>
            </w:tcBorders>
            <w:shd w:val="clear" w:color="auto" w:fill="FFFFFF"/>
            <w:vAlign w:val="center"/>
          </w:tcPr>
          <w:p w14:paraId="7E1177BC" w14:textId="77777777"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color w:val="000000"/>
                <w:sz w:val="20"/>
                <w:szCs w:val="20"/>
              </w:rPr>
              <w:t xml:space="preserve">Microfone. </w:t>
            </w:r>
            <w:proofErr w:type="spellStart"/>
            <w:r w:rsidRPr="003C4021">
              <w:rPr>
                <w:rFonts w:ascii="Times New Roman" w:eastAsia="Times New Roman" w:hAnsi="Times New Roman" w:cs="Times New Roman"/>
                <w:sz w:val="20"/>
                <w:szCs w:val="20"/>
              </w:rPr>
              <w:t>Gooseneck</w:t>
            </w:r>
            <w:proofErr w:type="spellEnd"/>
            <w:r w:rsidRPr="003C4021">
              <w:rPr>
                <w:rFonts w:ascii="Times New Roman" w:eastAsia="Times New Roman" w:hAnsi="Times New Roman" w:cs="Times New Roman"/>
                <w:sz w:val="20"/>
                <w:szCs w:val="20"/>
              </w:rPr>
              <w:t xml:space="preserve"> ou similar</w:t>
            </w:r>
          </w:p>
        </w:tc>
        <w:tc>
          <w:tcPr>
            <w:tcW w:w="879" w:type="dxa"/>
            <w:tcBorders>
              <w:left w:val="single" w:sz="4" w:space="0" w:color="000001"/>
              <w:bottom w:val="single" w:sz="4" w:space="0" w:color="000001"/>
            </w:tcBorders>
            <w:shd w:val="clear" w:color="auto" w:fill="FFFFFF"/>
            <w:vAlign w:val="center"/>
          </w:tcPr>
          <w:p w14:paraId="7E1177BD"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Unidade/diária</w:t>
            </w:r>
          </w:p>
        </w:tc>
        <w:tc>
          <w:tcPr>
            <w:tcW w:w="709" w:type="dxa"/>
            <w:tcBorders>
              <w:left w:val="single" w:sz="4" w:space="0" w:color="000001"/>
              <w:bottom w:val="single" w:sz="4" w:space="0" w:color="000001"/>
            </w:tcBorders>
            <w:shd w:val="clear" w:color="auto" w:fill="FFFFFF"/>
            <w:vAlign w:val="center"/>
          </w:tcPr>
          <w:p w14:paraId="7E1177BE" w14:textId="6CAA796B" w:rsidR="00CE6985" w:rsidRPr="003C4021" w:rsidRDefault="00ED032E">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90</w:t>
            </w:r>
          </w:p>
        </w:tc>
        <w:tc>
          <w:tcPr>
            <w:tcW w:w="909" w:type="dxa"/>
            <w:tcBorders>
              <w:left w:val="single" w:sz="4" w:space="0" w:color="000001"/>
              <w:bottom w:val="single" w:sz="4" w:space="0" w:color="000001"/>
            </w:tcBorders>
            <w:shd w:val="clear" w:color="auto" w:fill="FFFFFF"/>
            <w:vAlign w:val="center"/>
          </w:tcPr>
          <w:p w14:paraId="7E1177BF" w14:textId="5BF28B70" w:rsidR="00CE6985" w:rsidRPr="003C4021" w:rsidRDefault="00790278">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108,76</w:t>
            </w:r>
          </w:p>
        </w:tc>
        <w:tc>
          <w:tcPr>
            <w:tcW w:w="1076" w:type="dxa"/>
            <w:tcBorders>
              <w:left w:val="single" w:sz="4" w:space="0" w:color="000001"/>
              <w:bottom w:val="single" w:sz="4" w:space="0" w:color="000001"/>
              <w:right w:val="single" w:sz="4" w:space="0" w:color="000001"/>
            </w:tcBorders>
            <w:shd w:val="clear" w:color="auto" w:fill="FFFFFF"/>
            <w:vAlign w:val="center"/>
          </w:tcPr>
          <w:p w14:paraId="7E1177C0" w14:textId="51BE4B6C" w:rsidR="00CE6985" w:rsidRPr="003C4021" w:rsidRDefault="00F8061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9.788,40</w:t>
            </w:r>
          </w:p>
        </w:tc>
      </w:tr>
      <w:tr w:rsidR="00CE6985" w:rsidRPr="003C4021" w14:paraId="7E1177C8" w14:textId="77777777" w:rsidTr="00901E29">
        <w:tc>
          <w:tcPr>
            <w:tcW w:w="565" w:type="dxa"/>
            <w:tcBorders>
              <w:left w:val="single" w:sz="4" w:space="0" w:color="000001"/>
              <w:bottom w:val="single" w:sz="4" w:space="0" w:color="000001"/>
            </w:tcBorders>
            <w:shd w:val="clear" w:color="auto" w:fill="FFFFFF"/>
            <w:vAlign w:val="center"/>
          </w:tcPr>
          <w:p w14:paraId="7E1177C2" w14:textId="1A812FC6" w:rsidR="00CE6985" w:rsidRPr="003C4021" w:rsidRDefault="00ED032E">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10</w:t>
            </w:r>
          </w:p>
        </w:tc>
        <w:tc>
          <w:tcPr>
            <w:tcW w:w="5497" w:type="dxa"/>
            <w:tcBorders>
              <w:left w:val="single" w:sz="4" w:space="0" w:color="000001"/>
              <w:bottom w:val="single" w:sz="4" w:space="0" w:color="000001"/>
            </w:tcBorders>
            <w:shd w:val="clear" w:color="auto" w:fill="FFFFFF"/>
            <w:vAlign w:val="center"/>
          </w:tcPr>
          <w:p w14:paraId="7E1177C3"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Pedestal para microfone tipo girafa</w:t>
            </w:r>
          </w:p>
        </w:tc>
        <w:tc>
          <w:tcPr>
            <w:tcW w:w="879" w:type="dxa"/>
            <w:tcBorders>
              <w:left w:val="single" w:sz="4" w:space="0" w:color="000001"/>
              <w:bottom w:val="single" w:sz="4" w:space="0" w:color="000001"/>
            </w:tcBorders>
            <w:shd w:val="clear" w:color="auto" w:fill="FFFFFF"/>
            <w:vAlign w:val="center"/>
          </w:tcPr>
          <w:p w14:paraId="7E1177C4"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Unidade/diária</w:t>
            </w:r>
          </w:p>
        </w:tc>
        <w:tc>
          <w:tcPr>
            <w:tcW w:w="709" w:type="dxa"/>
            <w:tcBorders>
              <w:left w:val="single" w:sz="4" w:space="0" w:color="000001"/>
              <w:bottom w:val="single" w:sz="4" w:space="0" w:color="000001"/>
            </w:tcBorders>
            <w:shd w:val="clear" w:color="auto" w:fill="FFFFFF"/>
            <w:vAlign w:val="center"/>
          </w:tcPr>
          <w:p w14:paraId="7E1177C5" w14:textId="063CD49E" w:rsidR="00CE6985" w:rsidRPr="003C4021" w:rsidRDefault="00ED032E">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5</w:t>
            </w:r>
          </w:p>
        </w:tc>
        <w:tc>
          <w:tcPr>
            <w:tcW w:w="909" w:type="dxa"/>
            <w:tcBorders>
              <w:left w:val="single" w:sz="4" w:space="0" w:color="000001"/>
              <w:bottom w:val="single" w:sz="4" w:space="0" w:color="000001"/>
            </w:tcBorders>
            <w:shd w:val="clear" w:color="auto" w:fill="FFFFFF"/>
            <w:vAlign w:val="center"/>
          </w:tcPr>
          <w:p w14:paraId="7E1177C6" w14:textId="0217FF90" w:rsidR="00CE6985" w:rsidRPr="003C4021" w:rsidRDefault="00790278">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26,73</w:t>
            </w:r>
          </w:p>
        </w:tc>
        <w:tc>
          <w:tcPr>
            <w:tcW w:w="1076" w:type="dxa"/>
            <w:tcBorders>
              <w:left w:val="single" w:sz="4" w:space="0" w:color="000001"/>
              <w:bottom w:val="single" w:sz="4" w:space="0" w:color="000001"/>
              <w:right w:val="single" w:sz="4" w:space="0" w:color="000001"/>
            </w:tcBorders>
            <w:shd w:val="clear" w:color="auto" w:fill="FFFFFF"/>
            <w:vAlign w:val="center"/>
          </w:tcPr>
          <w:p w14:paraId="7E1177C7" w14:textId="72BA4C12" w:rsidR="00CE6985" w:rsidRPr="003C4021" w:rsidRDefault="00F8061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133,65</w:t>
            </w:r>
          </w:p>
        </w:tc>
      </w:tr>
      <w:tr w:rsidR="00CE6985" w:rsidRPr="003C4021" w14:paraId="7E1177CF" w14:textId="77777777" w:rsidTr="00901E29">
        <w:tc>
          <w:tcPr>
            <w:tcW w:w="565" w:type="dxa"/>
            <w:tcBorders>
              <w:left w:val="single" w:sz="4" w:space="0" w:color="000001"/>
              <w:bottom w:val="single" w:sz="4" w:space="0" w:color="000001"/>
            </w:tcBorders>
            <w:shd w:val="clear" w:color="auto" w:fill="FFFFFF"/>
            <w:vAlign w:val="center"/>
          </w:tcPr>
          <w:p w14:paraId="7E1177C9" w14:textId="6B38876B" w:rsidR="00CE6985" w:rsidRPr="003C4021" w:rsidRDefault="00ED032E">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11</w:t>
            </w:r>
          </w:p>
        </w:tc>
        <w:tc>
          <w:tcPr>
            <w:tcW w:w="5497" w:type="dxa"/>
            <w:tcBorders>
              <w:left w:val="single" w:sz="4" w:space="0" w:color="000001"/>
              <w:bottom w:val="single" w:sz="4" w:space="0" w:color="000001"/>
            </w:tcBorders>
            <w:shd w:val="clear" w:color="auto" w:fill="FFFFFF"/>
            <w:vAlign w:val="center"/>
          </w:tcPr>
          <w:p w14:paraId="7E1177CA" w14:textId="77777777"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color w:val="000000"/>
                <w:sz w:val="20"/>
                <w:szCs w:val="20"/>
              </w:rPr>
              <w:t>Projetor de Multimídia</w:t>
            </w:r>
            <w:r w:rsidRPr="003C4021">
              <w:rPr>
                <w:rFonts w:ascii="Times New Roman" w:eastAsia="Times New Roman" w:hAnsi="Times New Roman" w:cs="Times New Roman"/>
                <w:color w:val="000000"/>
                <w:sz w:val="20"/>
                <w:szCs w:val="20"/>
              </w:rPr>
              <w:t xml:space="preserve">. </w:t>
            </w:r>
            <w:r w:rsidRPr="003C4021">
              <w:rPr>
                <w:rFonts w:ascii="Times New Roman" w:eastAsia="Times New Roman" w:hAnsi="Times New Roman" w:cs="Times New Roman"/>
                <w:sz w:val="20"/>
                <w:szCs w:val="20"/>
              </w:rPr>
              <w:t xml:space="preserve">Sistema de projeção LCD resolução Nativa WXGA (1024 x 1728), resolução suportada XGA (1600 x 1200) - 3000 </w:t>
            </w:r>
            <w:proofErr w:type="spellStart"/>
            <w:r w:rsidRPr="003C4021">
              <w:rPr>
                <w:rFonts w:ascii="Times New Roman" w:eastAsia="Times New Roman" w:hAnsi="Times New Roman" w:cs="Times New Roman"/>
                <w:sz w:val="20"/>
                <w:szCs w:val="20"/>
              </w:rPr>
              <w:t>Ansi</w:t>
            </w:r>
            <w:proofErr w:type="spellEnd"/>
            <w:r w:rsidRPr="003C4021">
              <w:rPr>
                <w:rFonts w:ascii="Times New Roman" w:eastAsia="Times New Roman" w:hAnsi="Times New Roman" w:cs="Times New Roman"/>
                <w:sz w:val="20"/>
                <w:szCs w:val="20"/>
              </w:rPr>
              <w:t xml:space="preserve"> Lúmens; com cabos e distribuidor VGA, controle remoto para mudança de slides com </w:t>
            </w:r>
            <w:proofErr w:type="gramStart"/>
            <w:r w:rsidRPr="003C4021">
              <w:rPr>
                <w:rFonts w:ascii="Times New Roman" w:eastAsia="Times New Roman" w:hAnsi="Times New Roman" w:cs="Times New Roman"/>
                <w:sz w:val="20"/>
                <w:szCs w:val="20"/>
              </w:rPr>
              <w:t>ponteira laser</w:t>
            </w:r>
            <w:proofErr w:type="gramEnd"/>
            <w:r w:rsidRPr="003C4021">
              <w:rPr>
                <w:rFonts w:ascii="Times New Roman" w:eastAsia="Times New Roman" w:hAnsi="Times New Roman" w:cs="Times New Roman"/>
                <w:sz w:val="20"/>
                <w:szCs w:val="20"/>
              </w:rPr>
              <w:t xml:space="preserve"> e com seletor VGA eletrônico para alternar projeções.</w:t>
            </w:r>
          </w:p>
        </w:tc>
        <w:tc>
          <w:tcPr>
            <w:tcW w:w="879" w:type="dxa"/>
            <w:tcBorders>
              <w:left w:val="single" w:sz="4" w:space="0" w:color="000001"/>
              <w:bottom w:val="single" w:sz="4" w:space="0" w:color="000001"/>
            </w:tcBorders>
            <w:shd w:val="clear" w:color="auto" w:fill="FFFFFF"/>
            <w:vAlign w:val="center"/>
          </w:tcPr>
          <w:p w14:paraId="7E1177CB"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Unidade/diária</w:t>
            </w:r>
          </w:p>
        </w:tc>
        <w:tc>
          <w:tcPr>
            <w:tcW w:w="709" w:type="dxa"/>
            <w:tcBorders>
              <w:left w:val="single" w:sz="4" w:space="0" w:color="000001"/>
              <w:bottom w:val="single" w:sz="4" w:space="0" w:color="000001"/>
            </w:tcBorders>
            <w:shd w:val="clear" w:color="auto" w:fill="FFFFFF"/>
            <w:vAlign w:val="center"/>
          </w:tcPr>
          <w:p w14:paraId="7E1177CC" w14:textId="686949C9" w:rsidR="00CE6985" w:rsidRPr="003C4021" w:rsidRDefault="00ED032E">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9</w:t>
            </w:r>
          </w:p>
        </w:tc>
        <w:tc>
          <w:tcPr>
            <w:tcW w:w="909" w:type="dxa"/>
            <w:tcBorders>
              <w:left w:val="single" w:sz="4" w:space="0" w:color="000001"/>
              <w:bottom w:val="single" w:sz="4" w:space="0" w:color="000001"/>
            </w:tcBorders>
            <w:shd w:val="clear" w:color="auto" w:fill="FFFFFF"/>
            <w:vAlign w:val="center"/>
          </w:tcPr>
          <w:p w14:paraId="7E1177CD" w14:textId="4708DD58" w:rsidR="00CE6985" w:rsidRPr="003C4021" w:rsidRDefault="00790278">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644,04</w:t>
            </w:r>
          </w:p>
        </w:tc>
        <w:tc>
          <w:tcPr>
            <w:tcW w:w="1076" w:type="dxa"/>
            <w:tcBorders>
              <w:left w:val="single" w:sz="4" w:space="0" w:color="000001"/>
              <w:bottom w:val="single" w:sz="4" w:space="0" w:color="000001"/>
              <w:right w:val="single" w:sz="4" w:space="0" w:color="000001"/>
            </w:tcBorders>
            <w:shd w:val="clear" w:color="auto" w:fill="FFFFFF"/>
            <w:vAlign w:val="center"/>
          </w:tcPr>
          <w:p w14:paraId="7E1177CE" w14:textId="32DF9DC3" w:rsidR="00CE6985" w:rsidRPr="003C4021" w:rsidRDefault="00F8061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5.796,36</w:t>
            </w:r>
          </w:p>
        </w:tc>
      </w:tr>
      <w:tr w:rsidR="00CE6985" w:rsidRPr="003C4021" w14:paraId="7E1177D6" w14:textId="77777777" w:rsidTr="00901E29">
        <w:tc>
          <w:tcPr>
            <w:tcW w:w="565" w:type="dxa"/>
            <w:tcBorders>
              <w:left w:val="single" w:sz="4" w:space="0" w:color="000001"/>
              <w:bottom w:val="single" w:sz="4" w:space="0" w:color="000001"/>
            </w:tcBorders>
            <w:shd w:val="clear" w:color="auto" w:fill="FFFFFF"/>
            <w:vAlign w:val="center"/>
          </w:tcPr>
          <w:p w14:paraId="7E1177D0" w14:textId="518DE1C1"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1</w:t>
            </w:r>
            <w:r w:rsidR="00ED032E" w:rsidRPr="003C4021">
              <w:rPr>
                <w:rFonts w:ascii="Times New Roman" w:eastAsia="Times New Roman" w:hAnsi="Times New Roman" w:cs="Times New Roman"/>
                <w:color w:val="000000"/>
                <w:sz w:val="20"/>
                <w:szCs w:val="20"/>
              </w:rPr>
              <w:t>2</w:t>
            </w:r>
          </w:p>
        </w:tc>
        <w:tc>
          <w:tcPr>
            <w:tcW w:w="5497" w:type="dxa"/>
            <w:tcBorders>
              <w:left w:val="single" w:sz="4" w:space="0" w:color="000001"/>
              <w:bottom w:val="single" w:sz="4" w:space="0" w:color="000001"/>
            </w:tcBorders>
            <w:shd w:val="clear" w:color="auto" w:fill="FFFFFF"/>
            <w:vAlign w:val="center"/>
          </w:tcPr>
          <w:p w14:paraId="7E1177D1" w14:textId="14A60445"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color w:val="000000"/>
                <w:sz w:val="20"/>
                <w:szCs w:val="20"/>
              </w:rPr>
              <w:t>Serviço de degravação de áudio</w:t>
            </w:r>
            <w:r w:rsidRPr="003C4021">
              <w:rPr>
                <w:rFonts w:ascii="Times New Roman" w:eastAsia="Times New Roman" w:hAnsi="Times New Roman" w:cs="Times New Roman"/>
                <w:color w:val="000000"/>
                <w:sz w:val="20"/>
                <w:szCs w:val="20"/>
              </w:rPr>
              <w:t xml:space="preserve">. </w:t>
            </w:r>
            <w:r w:rsidRPr="003C4021">
              <w:rPr>
                <w:rFonts w:ascii="Times New Roman" w:eastAsia="Times New Roman" w:hAnsi="Times New Roman" w:cs="Times New Roman"/>
                <w:sz w:val="20"/>
                <w:szCs w:val="20"/>
              </w:rPr>
              <w:t xml:space="preserve">Consiste </w:t>
            </w:r>
            <w:proofErr w:type="gramStart"/>
            <w:r w:rsidRPr="003C4021">
              <w:rPr>
                <w:rFonts w:ascii="Times New Roman" w:eastAsia="Times New Roman" w:hAnsi="Times New Roman" w:cs="Times New Roman"/>
                <w:sz w:val="20"/>
                <w:szCs w:val="20"/>
              </w:rPr>
              <w:t>do</w:t>
            </w:r>
            <w:proofErr w:type="gramEnd"/>
            <w:r w:rsidRPr="003C4021">
              <w:rPr>
                <w:rFonts w:ascii="Times New Roman" w:eastAsia="Times New Roman" w:hAnsi="Times New Roman" w:cs="Times New Roman"/>
                <w:sz w:val="20"/>
                <w:szCs w:val="20"/>
              </w:rPr>
              <w:t xml:space="preserve"> registro integral da fala de cada participante, com transcrição corrigida do conteúdo em português, inglês, francês ou espanhol. Texto formatado segundo as normas da ABNT e devidamente revisado. Deverá ser entregue em meio físico (papel), quando solicitado, e em meio digital (pen drive, </w:t>
            </w:r>
            <w:proofErr w:type="spellStart"/>
            <w:r w:rsidRPr="003C4021">
              <w:rPr>
                <w:rFonts w:ascii="Times New Roman" w:eastAsia="Times New Roman" w:hAnsi="Times New Roman" w:cs="Times New Roman"/>
                <w:sz w:val="20"/>
                <w:szCs w:val="20"/>
              </w:rPr>
              <w:t>cd</w:t>
            </w:r>
            <w:proofErr w:type="spellEnd"/>
            <w:r w:rsidRPr="003C4021">
              <w:rPr>
                <w:rFonts w:ascii="Times New Roman" w:eastAsia="Times New Roman" w:hAnsi="Times New Roman" w:cs="Times New Roman"/>
                <w:sz w:val="20"/>
                <w:szCs w:val="20"/>
              </w:rPr>
              <w:t xml:space="preserve"> ou </w:t>
            </w:r>
            <w:proofErr w:type="spellStart"/>
            <w:r w:rsidRPr="003C4021">
              <w:rPr>
                <w:rFonts w:ascii="Times New Roman" w:eastAsia="Times New Roman" w:hAnsi="Times New Roman" w:cs="Times New Roman"/>
                <w:sz w:val="20"/>
                <w:szCs w:val="20"/>
              </w:rPr>
              <w:t>dvd</w:t>
            </w:r>
            <w:proofErr w:type="spellEnd"/>
            <w:r w:rsidRPr="003C4021">
              <w:rPr>
                <w:rFonts w:ascii="Times New Roman" w:eastAsia="Times New Roman" w:hAnsi="Times New Roman" w:cs="Times New Roman"/>
                <w:sz w:val="20"/>
                <w:szCs w:val="20"/>
              </w:rPr>
              <w:t>)</w:t>
            </w:r>
            <w:r w:rsidR="00DF717C" w:rsidRPr="003C4021">
              <w:rPr>
                <w:rFonts w:ascii="Times New Roman" w:eastAsia="Times New Roman" w:hAnsi="Times New Roman" w:cs="Times New Roman"/>
                <w:sz w:val="20"/>
                <w:szCs w:val="20"/>
              </w:rPr>
              <w:t>.</w:t>
            </w:r>
          </w:p>
        </w:tc>
        <w:tc>
          <w:tcPr>
            <w:tcW w:w="879" w:type="dxa"/>
            <w:tcBorders>
              <w:left w:val="single" w:sz="4" w:space="0" w:color="000001"/>
              <w:bottom w:val="single" w:sz="4" w:space="0" w:color="000001"/>
            </w:tcBorders>
            <w:shd w:val="clear" w:color="auto" w:fill="FFFFFF"/>
            <w:vAlign w:val="center"/>
          </w:tcPr>
          <w:p w14:paraId="7E1177D2"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Hora</w:t>
            </w:r>
          </w:p>
        </w:tc>
        <w:tc>
          <w:tcPr>
            <w:tcW w:w="709" w:type="dxa"/>
            <w:tcBorders>
              <w:left w:val="single" w:sz="4" w:space="0" w:color="000001"/>
              <w:bottom w:val="single" w:sz="4" w:space="0" w:color="000001"/>
            </w:tcBorders>
            <w:shd w:val="clear" w:color="auto" w:fill="FFFFFF"/>
            <w:vAlign w:val="center"/>
          </w:tcPr>
          <w:p w14:paraId="7E1177D3"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10</w:t>
            </w:r>
          </w:p>
        </w:tc>
        <w:tc>
          <w:tcPr>
            <w:tcW w:w="909" w:type="dxa"/>
            <w:tcBorders>
              <w:left w:val="single" w:sz="4" w:space="0" w:color="000001"/>
              <w:bottom w:val="single" w:sz="4" w:space="0" w:color="000001"/>
            </w:tcBorders>
            <w:shd w:val="clear" w:color="auto" w:fill="FFFFFF"/>
            <w:vAlign w:val="center"/>
          </w:tcPr>
          <w:p w14:paraId="7E1177D4" w14:textId="41F988F8" w:rsidR="00CE6985" w:rsidRPr="003C4021" w:rsidRDefault="00790278">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553,33</w:t>
            </w:r>
          </w:p>
        </w:tc>
        <w:tc>
          <w:tcPr>
            <w:tcW w:w="1076" w:type="dxa"/>
            <w:tcBorders>
              <w:left w:val="single" w:sz="4" w:space="0" w:color="000001"/>
              <w:bottom w:val="single" w:sz="4" w:space="0" w:color="000001"/>
              <w:right w:val="single" w:sz="4" w:space="0" w:color="000001"/>
            </w:tcBorders>
            <w:shd w:val="clear" w:color="auto" w:fill="FFFFFF"/>
            <w:vAlign w:val="center"/>
          </w:tcPr>
          <w:p w14:paraId="7E1177D5" w14:textId="79D3A802" w:rsidR="00CE6985" w:rsidRPr="003C4021" w:rsidRDefault="00790278">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5</w:t>
            </w:r>
            <w:r w:rsidR="00C75621" w:rsidRPr="003C4021">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533,30</w:t>
            </w:r>
          </w:p>
        </w:tc>
      </w:tr>
      <w:tr w:rsidR="00CE6985" w:rsidRPr="003C4021" w14:paraId="7E1177DD" w14:textId="77777777" w:rsidTr="00901E29">
        <w:tc>
          <w:tcPr>
            <w:tcW w:w="565" w:type="dxa"/>
            <w:tcBorders>
              <w:left w:val="single" w:sz="4" w:space="0" w:color="000001"/>
              <w:bottom w:val="single" w:sz="4" w:space="0" w:color="000001"/>
            </w:tcBorders>
            <w:shd w:val="clear" w:color="auto" w:fill="FFFFFF"/>
            <w:vAlign w:val="center"/>
          </w:tcPr>
          <w:p w14:paraId="7E1177D7" w14:textId="51D40B2F"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1</w:t>
            </w:r>
            <w:r w:rsidR="00ED032E" w:rsidRPr="003C4021">
              <w:rPr>
                <w:rFonts w:ascii="Times New Roman" w:eastAsia="Times New Roman" w:hAnsi="Times New Roman" w:cs="Times New Roman"/>
                <w:color w:val="000000"/>
                <w:sz w:val="20"/>
                <w:szCs w:val="20"/>
              </w:rPr>
              <w:t>3</w:t>
            </w:r>
          </w:p>
        </w:tc>
        <w:tc>
          <w:tcPr>
            <w:tcW w:w="5497" w:type="dxa"/>
            <w:tcBorders>
              <w:left w:val="single" w:sz="4" w:space="0" w:color="000001"/>
              <w:bottom w:val="single" w:sz="4" w:space="0" w:color="000001"/>
            </w:tcBorders>
            <w:shd w:val="clear" w:color="auto" w:fill="FFFFFF"/>
            <w:vAlign w:val="center"/>
          </w:tcPr>
          <w:p w14:paraId="7E1177D8" w14:textId="33B4FD60"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color w:val="000000"/>
                <w:sz w:val="20"/>
                <w:szCs w:val="20"/>
              </w:rPr>
              <w:t>Serviço de Filmagem de evento</w:t>
            </w:r>
            <w:r w:rsidRPr="003C4021">
              <w:rPr>
                <w:rFonts w:ascii="Times New Roman" w:eastAsia="Times New Roman" w:hAnsi="Times New Roman" w:cs="Times New Roman"/>
                <w:color w:val="000000"/>
                <w:sz w:val="20"/>
                <w:szCs w:val="20"/>
              </w:rPr>
              <w:t xml:space="preserve">. </w:t>
            </w:r>
            <w:r w:rsidRPr="003C4021">
              <w:rPr>
                <w:rFonts w:ascii="Times New Roman" w:eastAsia="Times New Roman" w:hAnsi="Times New Roman" w:cs="Times New Roman"/>
                <w:sz w:val="20"/>
                <w:szCs w:val="20"/>
              </w:rPr>
              <w:t>Serviço de filmagem digital com 2 (duas) Câmeras de 3 CCD, em formato DVCAM ou equivalente e 1 mesa de corte (</w:t>
            </w:r>
            <w:proofErr w:type="spellStart"/>
            <w:r w:rsidRPr="003C4021">
              <w:rPr>
                <w:rFonts w:ascii="Times New Roman" w:eastAsia="Times New Roman" w:hAnsi="Times New Roman" w:cs="Times New Roman"/>
                <w:sz w:val="20"/>
                <w:szCs w:val="20"/>
              </w:rPr>
              <w:t>Switcher</w:t>
            </w:r>
            <w:proofErr w:type="spellEnd"/>
            <w:r w:rsidRPr="003C4021">
              <w:rPr>
                <w:rFonts w:ascii="Times New Roman" w:eastAsia="Times New Roman" w:hAnsi="Times New Roman" w:cs="Times New Roman"/>
                <w:sz w:val="20"/>
                <w:szCs w:val="20"/>
              </w:rPr>
              <w:t>) com disponibilidade de transmissão ao vivo, para telões e web, com monitoração dos resultados em tela de LCD de no mínimo 42 polegadas para a mesa de trabalho dos apresentadores do evento. O material bruto filmado deverá ser entregue em 1 cópi</w:t>
            </w:r>
            <w:r w:rsidR="00ED032E" w:rsidRPr="003C4021">
              <w:rPr>
                <w:rFonts w:ascii="Times New Roman" w:eastAsia="Times New Roman" w:hAnsi="Times New Roman" w:cs="Times New Roman"/>
                <w:sz w:val="20"/>
                <w:szCs w:val="20"/>
              </w:rPr>
              <w:t>a em mídia digital de alta qualidade</w:t>
            </w:r>
            <w:r w:rsidRPr="003C4021">
              <w:rPr>
                <w:rFonts w:ascii="Times New Roman" w:eastAsia="Times New Roman" w:hAnsi="Times New Roman" w:cs="Times New Roman"/>
                <w:sz w:val="20"/>
                <w:szCs w:val="20"/>
              </w:rPr>
              <w:t xml:space="preserve">. O serviço deve ser cotado por hora de trabalho. </w:t>
            </w:r>
            <w:r w:rsidRPr="003C4021">
              <w:rPr>
                <w:rFonts w:ascii="Times New Roman" w:eastAsia="Times New Roman" w:hAnsi="Times New Roman" w:cs="Times New Roman"/>
                <w:b/>
                <w:sz w:val="20"/>
                <w:szCs w:val="20"/>
              </w:rPr>
              <w:t>Recursos Humanos</w:t>
            </w:r>
            <w:r w:rsidRPr="003C4021">
              <w:rPr>
                <w:rFonts w:ascii="Times New Roman" w:eastAsia="Times New Roman" w:hAnsi="Times New Roman" w:cs="Times New Roman"/>
                <w:sz w:val="20"/>
                <w:szCs w:val="20"/>
              </w:rPr>
              <w:t xml:space="preserve">: 2 Cinegrafistas, 1 Operador de </w:t>
            </w:r>
            <w:proofErr w:type="spellStart"/>
            <w:r w:rsidRPr="003C4021">
              <w:rPr>
                <w:rFonts w:ascii="Times New Roman" w:eastAsia="Times New Roman" w:hAnsi="Times New Roman" w:cs="Times New Roman"/>
                <w:sz w:val="20"/>
                <w:szCs w:val="20"/>
              </w:rPr>
              <w:t>Switcher</w:t>
            </w:r>
            <w:proofErr w:type="spellEnd"/>
            <w:r w:rsidRPr="003C4021">
              <w:rPr>
                <w:rFonts w:ascii="Times New Roman" w:eastAsia="Times New Roman" w:hAnsi="Times New Roman" w:cs="Times New Roman"/>
                <w:sz w:val="20"/>
                <w:szCs w:val="20"/>
              </w:rPr>
              <w:t>, 2 operadores dos refletores de iluminação e 2 assistentes de câmeras e luzes</w:t>
            </w:r>
            <w:r w:rsidR="00DF717C" w:rsidRPr="003C4021">
              <w:rPr>
                <w:rFonts w:ascii="Times New Roman" w:eastAsia="Times New Roman" w:hAnsi="Times New Roman" w:cs="Times New Roman"/>
                <w:sz w:val="20"/>
                <w:szCs w:val="20"/>
              </w:rPr>
              <w:t>.</w:t>
            </w:r>
          </w:p>
        </w:tc>
        <w:tc>
          <w:tcPr>
            <w:tcW w:w="879" w:type="dxa"/>
            <w:tcBorders>
              <w:left w:val="single" w:sz="4" w:space="0" w:color="000001"/>
              <w:bottom w:val="single" w:sz="4" w:space="0" w:color="000001"/>
            </w:tcBorders>
            <w:shd w:val="clear" w:color="auto" w:fill="FFFFFF"/>
            <w:vAlign w:val="center"/>
          </w:tcPr>
          <w:p w14:paraId="7E1177D9"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Hora</w:t>
            </w:r>
          </w:p>
        </w:tc>
        <w:tc>
          <w:tcPr>
            <w:tcW w:w="709" w:type="dxa"/>
            <w:tcBorders>
              <w:left w:val="single" w:sz="4" w:space="0" w:color="000001"/>
              <w:bottom w:val="single" w:sz="4" w:space="0" w:color="000001"/>
            </w:tcBorders>
            <w:shd w:val="clear" w:color="auto" w:fill="FFFFFF"/>
            <w:vAlign w:val="center"/>
          </w:tcPr>
          <w:p w14:paraId="7E1177DA" w14:textId="59E8A477" w:rsidR="00CE6985" w:rsidRPr="003C4021" w:rsidRDefault="00ED032E">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10</w:t>
            </w:r>
          </w:p>
        </w:tc>
        <w:tc>
          <w:tcPr>
            <w:tcW w:w="909" w:type="dxa"/>
            <w:tcBorders>
              <w:left w:val="single" w:sz="4" w:space="0" w:color="000001"/>
              <w:bottom w:val="single" w:sz="4" w:space="0" w:color="000001"/>
            </w:tcBorders>
            <w:shd w:val="clear" w:color="auto" w:fill="FFFFFF"/>
            <w:vAlign w:val="center"/>
          </w:tcPr>
          <w:p w14:paraId="7E1177DB" w14:textId="130DCA64" w:rsidR="00CE6985" w:rsidRPr="003C4021" w:rsidRDefault="00790278">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2</w:t>
            </w:r>
            <w:r w:rsidR="001F2EF6">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530,62</w:t>
            </w:r>
          </w:p>
        </w:tc>
        <w:tc>
          <w:tcPr>
            <w:tcW w:w="1076" w:type="dxa"/>
            <w:tcBorders>
              <w:left w:val="single" w:sz="4" w:space="0" w:color="000001"/>
              <w:bottom w:val="single" w:sz="4" w:space="0" w:color="000001"/>
              <w:right w:val="single" w:sz="4" w:space="0" w:color="000001"/>
            </w:tcBorders>
            <w:shd w:val="clear" w:color="auto" w:fill="FFFFFF"/>
            <w:vAlign w:val="center"/>
          </w:tcPr>
          <w:p w14:paraId="7E1177DC" w14:textId="5F62C59B" w:rsidR="00CE6985" w:rsidRPr="003C4021" w:rsidRDefault="00F8061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25.306,20</w:t>
            </w:r>
          </w:p>
        </w:tc>
      </w:tr>
      <w:tr w:rsidR="00790278" w:rsidRPr="003C4021" w14:paraId="7E1177E4" w14:textId="77777777" w:rsidTr="00901E29">
        <w:tc>
          <w:tcPr>
            <w:tcW w:w="565" w:type="dxa"/>
            <w:tcBorders>
              <w:left w:val="single" w:sz="4" w:space="0" w:color="000001"/>
              <w:bottom w:val="single" w:sz="4" w:space="0" w:color="000001"/>
            </w:tcBorders>
            <w:shd w:val="clear" w:color="auto" w:fill="FFFFFF"/>
            <w:vAlign w:val="center"/>
          </w:tcPr>
          <w:p w14:paraId="7E1177DE" w14:textId="294DC521" w:rsidR="00790278" w:rsidRPr="003C4021" w:rsidRDefault="00ED032E" w:rsidP="00790278">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lastRenderedPageBreak/>
              <w:t>14</w:t>
            </w:r>
          </w:p>
        </w:tc>
        <w:tc>
          <w:tcPr>
            <w:tcW w:w="5497" w:type="dxa"/>
            <w:tcBorders>
              <w:left w:val="single" w:sz="4" w:space="0" w:color="000001"/>
              <w:bottom w:val="single" w:sz="4" w:space="0" w:color="000001"/>
            </w:tcBorders>
            <w:shd w:val="clear" w:color="auto" w:fill="FFFFFF"/>
            <w:vAlign w:val="center"/>
          </w:tcPr>
          <w:p w14:paraId="7E1177DF" w14:textId="762B0E3C" w:rsidR="00790278" w:rsidRPr="003C4021" w:rsidRDefault="00790278" w:rsidP="00790278">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color w:val="000000"/>
                <w:sz w:val="20"/>
                <w:szCs w:val="20"/>
              </w:rPr>
              <w:t>Edição de Filmagem</w:t>
            </w:r>
            <w:r w:rsidRPr="003C4021">
              <w:rPr>
                <w:rFonts w:ascii="Times New Roman" w:eastAsia="Times New Roman" w:hAnsi="Times New Roman" w:cs="Times New Roman"/>
                <w:color w:val="000000"/>
                <w:sz w:val="20"/>
                <w:szCs w:val="20"/>
              </w:rPr>
              <w:t xml:space="preserve">. </w:t>
            </w:r>
            <w:r w:rsidRPr="003C4021">
              <w:rPr>
                <w:rFonts w:ascii="Times New Roman" w:eastAsia="Times New Roman" w:hAnsi="Times New Roman" w:cs="Times New Roman"/>
                <w:sz w:val="20"/>
                <w:szCs w:val="20"/>
              </w:rPr>
              <w:t xml:space="preserve">Entrega de 1 cópia do vídeo, produzido e editado, em mídia </w:t>
            </w:r>
            <w:r w:rsidR="00ED032E" w:rsidRPr="003C4021">
              <w:rPr>
                <w:rFonts w:ascii="Times New Roman" w:eastAsia="Times New Roman" w:hAnsi="Times New Roman" w:cs="Times New Roman"/>
                <w:sz w:val="20"/>
                <w:szCs w:val="20"/>
              </w:rPr>
              <w:t>digital</w:t>
            </w:r>
            <w:r w:rsidRPr="003C4021">
              <w:rPr>
                <w:rFonts w:ascii="Times New Roman" w:eastAsia="Times New Roman" w:hAnsi="Times New Roman" w:cs="Times New Roman"/>
                <w:sz w:val="20"/>
                <w:szCs w:val="20"/>
              </w:rPr>
              <w:t xml:space="preserve"> de alta qualidade, com finalização computadorizada, produção de vinheta, elaboração de trilha sonora, legendas de identificação dos participantes, abertura e créditos finais, acondicionado em estojo tipo case Box simples de 14mm, resistente confeccionado em polipropileno de cor transparente, com capa de identificação.</w:t>
            </w:r>
          </w:p>
        </w:tc>
        <w:tc>
          <w:tcPr>
            <w:tcW w:w="879" w:type="dxa"/>
            <w:tcBorders>
              <w:left w:val="single" w:sz="4" w:space="0" w:color="000001"/>
              <w:bottom w:val="single" w:sz="4" w:space="0" w:color="000001"/>
            </w:tcBorders>
            <w:shd w:val="clear" w:color="auto" w:fill="FFFFFF"/>
            <w:vAlign w:val="center"/>
          </w:tcPr>
          <w:p w14:paraId="7E1177E0" w14:textId="77777777" w:rsidR="00790278" w:rsidRPr="003C4021" w:rsidRDefault="00790278" w:rsidP="00790278">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hora</w:t>
            </w:r>
          </w:p>
        </w:tc>
        <w:tc>
          <w:tcPr>
            <w:tcW w:w="709" w:type="dxa"/>
            <w:tcBorders>
              <w:left w:val="single" w:sz="4" w:space="0" w:color="000001"/>
              <w:bottom w:val="single" w:sz="4" w:space="0" w:color="000001"/>
            </w:tcBorders>
            <w:shd w:val="clear" w:color="auto" w:fill="FFFFFF"/>
            <w:vAlign w:val="center"/>
          </w:tcPr>
          <w:p w14:paraId="7E1177E1" w14:textId="56B21D07" w:rsidR="00790278" w:rsidRPr="003C4021" w:rsidRDefault="00F028DB" w:rsidP="00790278">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20</w:t>
            </w:r>
          </w:p>
        </w:tc>
        <w:tc>
          <w:tcPr>
            <w:tcW w:w="909" w:type="dxa"/>
            <w:tcBorders>
              <w:left w:val="single" w:sz="4" w:space="0" w:color="000001"/>
              <w:bottom w:val="single" w:sz="4" w:space="0" w:color="000001"/>
            </w:tcBorders>
            <w:shd w:val="clear" w:color="auto" w:fill="FFFFFF"/>
            <w:vAlign w:val="center"/>
          </w:tcPr>
          <w:p w14:paraId="7E1177E2" w14:textId="131A1794" w:rsidR="00790278" w:rsidRPr="003C4021" w:rsidRDefault="00790278" w:rsidP="00790278">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w:t>
            </w:r>
            <w:r w:rsidR="001F2EF6">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657,43</w:t>
            </w:r>
          </w:p>
        </w:tc>
        <w:tc>
          <w:tcPr>
            <w:tcW w:w="1076" w:type="dxa"/>
            <w:tcBorders>
              <w:left w:val="single" w:sz="4" w:space="0" w:color="000001"/>
              <w:bottom w:val="single" w:sz="4" w:space="0" w:color="000001"/>
              <w:right w:val="single" w:sz="4" w:space="0" w:color="000001"/>
            </w:tcBorders>
            <w:shd w:val="clear" w:color="auto" w:fill="FFFFFF"/>
            <w:vAlign w:val="center"/>
          </w:tcPr>
          <w:p w14:paraId="7E1177E3" w14:textId="111D0C22" w:rsidR="00790278" w:rsidRPr="003C4021" w:rsidRDefault="00F80611" w:rsidP="00790278">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33.148,60</w:t>
            </w:r>
          </w:p>
        </w:tc>
      </w:tr>
      <w:tr w:rsidR="00CE6985" w:rsidRPr="003C4021" w14:paraId="7E1177EB" w14:textId="77777777" w:rsidTr="00901E29">
        <w:tc>
          <w:tcPr>
            <w:tcW w:w="565" w:type="dxa"/>
            <w:tcBorders>
              <w:left w:val="single" w:sz="4" w:space="0" w:color="000001"/>
              <w:bottom w:val="single" w:sz="4" w:space="0" w:color="000001"/>
            </w:tcBorders>
            <w:shd w:val="clear" w:color="auto" w:fill="FFFFFF"/>
            <w:vAlign w:val="center"/>
          </w:tcPr>
          <w:p w14:paraId="7E1177E5" w14:textId="32AA5ECD"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1</w:t>
            </w:r>
            <w:r w:rsidR="00351999" w:rsidRPr="003C4021">
              <w:rPr>
                <w:rFonts w:ascii="Times New Roman" w:eastAsia="Times New Roman" w:hAnsi="Times New Roman" w:cs="Times New Roman"/>
                <w:color w:val="000000"/>
                <w:sz w:val="20"/>
                <w:szCs w:val="20"/>
              </w:rPr>
              <w:t>5</w:t>
            </w:r>
          </w:p>
        </w:tc>
        <w:tc>
          <w:tcPr>
            <w:tcW w:w="5497" w:type="dxa"/>
            <w:tcBorders>
              <w:left w:val="single" w:sz="4" w:space="0" w:color="000001"/>
              <w:bottom w:val="single" w:sz="4" w:space="0" w:color="000001"/>
            </w:tcBorders>
            <w:shd w:val="clear" w:color="auto" w:fill="FFFFFF"/>
            <w:vAlign w:val="center"/>
          </w:tcPr>
          <w:p w14:paraId="7E1177E6" w14:textId="55EF0D0F" w:rsidR="00CE6985" w:rsidRPr="003C4021" w:rsidRDefault="00C26AF0">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bCs/>
                <w:sz w:val="20"/>
                <w:szCs w:val="20"/>
              </w:rPr>
              <w:t>Painel de LED.</w:t>
            </w:r>
            <w:r w:rsidRPr="003C4021">
              <w:rPr>
                <w:rFonts w:ascii="Times New Roman" w:eastAsia="Times New Roman" w:hAnsi="Times New Roman" w:cs="Times New Roman"/>
                <w:sz w:val="20"/>
                <w:szCs w:val="20"/>
              </w:rPr>
              <w:t xml:space="preserve"> Painel de Led P3mm Ultra HD </w:t>
            </w:r>
            <w:proofErr w:type="spellStart"/>
            <w:r w:rsidRPr="003C4021">
              <w:rPr>
                <w:rFonts w:ascii="Times New Roman" w:eastAsia="Times New Roman" w:hAnsi="Times New Roman" w:cs="Times New Roman"/>
                <w:sz w:val="20"/>
                <w:szCs w:val="20"/>
              </w:rPr>
              <w:t>Dicolor</w:t>
            </w:r>
            <w:proofErr w:type="spellEnd"/>
            <w:r w:rsidRPr="003C4021">
              <w:rPr>
                <w:rFonts w:ascii="Times New Roman" w:eastAsia="Times New Roman" w:hAnsi="Times New Roman" w:cs="Times New Roman"/>
                <w:sz w:val="20"/>
                <w:szCs w:val="20"/>
              </w:rPr>
              <w:t xml:space="preserve"> ou </w:t>
            </w:r>
            <w:proofErr w:type="spellStart"/>
            <w:r w:rsidRPr="003C4021">
              <w:rPr>
                <w:rFonts w:ascii="Times New Roman" w:eastAsia="Times New Roman" w:hAnsi="Times New Roman" w:cs="Times New Roman"/>
                <w:sz w:val="20"/>
                <w:szCs w:val="20"/>
              </w:rPr>
              <w:t>Absen</w:t>
            </w:r>
            <w:proofErr w:type="spellEnd"/>
            <w:r w:rsidRPr="003C4021">
              <w:rPr>
                <w:rFonts w:ascii="Times New Roman" w:eastAsia="Times New Roman" w:hAnsi="Times New Roman" w:cs="Times New Roman"/>
                <w:sz w:val="20"/>
                <w:szCs w:val="20"/>
              </w:rPr>
              <w:t xml:space="preserve"> com sistema de processamento com entrada SDI, HDMI, DVI 4k com notebook gamer I7 16GB com estrutura de fixação em Box </w:t>
            </w:r>
            <w:proofErr w:type="spellStart"/>
            <w:r w:rsidRPr="003C4021">
              <w:rPr>
                <w:rFonts w:ascii="Times New Roman" w:eastAsia="Times New Roman" w:hAnsi="Times New Roman" w:cs="Times New Roman"/>
                <w:sz w:val="20"/>
                <w:szCs w:val="20"/>
              </w:rPr>
              <w:t>Truss</w:t>
            </w:r>
            <w:proofErr w:type="spellEnd"/>
            <w:r w:rsidRPr="003C4021">
              <w:rPr>
                <w:rFonts w:ascii="Times New Roman" w:eastAsia="Times New Roman" w:hAnsi="Times New Roman" w:cs="Times New Roman"/>
                <w:sz w:val="20"/>
                <w:szCs w:val="20"/>
              </w:rPr>
              <w:t xml:space="preserve"> Q30</w:t>
            </w:r>
            <w:r w:rsidR="001366E9" w:rsidRPr="003C4021">
              <w:rPr>
                <w:rFonts w:ascii="Times New Roman" w:eastAsia="Times New Roman" w:hAnsi="Times New Roman" w:cs="Times New Roman"/>
                <w:sz w:val="20"/>
                <w:szCs w:val="20"/>
              </w:rPr>
              <w:t>; com caneta laser para apresentação de slides.</w:t>
            </w:r>
          </w:p>
        </w:tc>
        <w:tc>
          <w:tcPr>
            <w:tcW w:w="879" w:type="dxa"/>
            <w:tcBorders>
              <w:left w:val="single" w:sz="4" w:space="0" w:color="000001"/>
              <w:bottom w:val="single" w:sz="4" w:space="0" w:color="000001"/>
            </w:tcBorders>
            <w:shd w:val="clear" w:color="auto" w:fill="FFFFFF"/>
            <w:vAlign w:val="center"/>
          </w:tcPr>
          <w:p w14:paraId="7E1177E7" w14:textId="7251B882" w:rsidR="00CE6985" w:rsidRPr="003C4021" w:rsidRDefault="00C26AF0">
            <w:pPr>
              <w:spacing w:after="0" w:line="240" w:lineRule="auto"/>
              <w:jc w:val="center"/>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Metro</w:t>
            </w:r>
          </w:p>
        </w:tc>
        <w:tc>
          <w:tcPr>
            <w:tcW w:w="709" w:type="dxa"/>
            <w:tcBorders>
              <w:left w:val="single" w:sz="4" w:space="0" w:color="000001"/>
              <w:bottom w:val="single" w:sz="4" w:space="0" w:color="000001"/>
            </w:tcBorders>
            <w:shd w:val="clear" w:color="auto" w:fill="FFFFFF"/>
            <w:vAlign w:val="center"/>
          </w:tcPr>
          <w:p w14:paraId="7E1177E8" w14:textId="13D2E589" w:rsidR="00CE6985" w:rsidRPr="003C4021" w:rsidRDefault="00FC2CA7">
            <w:pPr>
              <w:spacing w:after="0" w:line="240" w:lineRule="auto"/>
              <w:jc w:val="center"/>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48</w:t>
            </w:r>
          </w:p>
        </w:tc>
        <w:tc>
          <w:tcPr>
            <w:tcW w:w="909" w:type="dxa"/>
            <w:tcBorders>
              <w:left w:val="single" w:sz="4" w:space="0" w:color="000001"/>
              <w:bottom w:val="single" w:sz="4" w:space="0" w:color="000001"/>
            </w:tcBorders>
            <w:shd w:val="clear" w:color="auto" w:fill="FFFFFF"/>
            <w:vAlign w:val="center"/>
          </w:tcPr>
          <w:p w14:paraId="7E1177E9" w14:textId="102D8BB0" w:rsidR="00CE6985" w:rsidRPr="003C4021" w:rsidRDefault="00790278">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429,33</w:t>
            </w:r>
          </w:p>
        </w:tc>
        <w:tc>
          <w:tcPr>
            <w:tcW w:w="1076" w:type="dxa"/>
            <w:tcBorders>
              <w:left w:val="single" w:sz="4" w:space="0" w:color="000001"/>
              <w:bottom w:val="single" w:sz="4" w:space="0" w:color="000001"/>
              <w:right w:val="single" w:sz="4" w:space="0" w:color="000001"/>
            </w:tcBorders>
            <w:shd w:val="clear" w:color="auto" w:fill="FFFFFF"/>
            <w:vAlign w:val="center"/>
          </w:tcPr>
          <w:p w14:paraId="7E1177EA" w14:textId="4261707D" w:rsidR="00CE6985" w:rsidRPr="003C4021" w:rsidRDefault="00FC2CA7">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20.607,84</w:t>
            </w:r>
          </w:p>
        </w:tc>
      </w:tr>
      <w:tr w:rsidR="00CE6985" w:rsidRPr="003C4021" w14:paraId="7E1177F2" w14:textId="77777777" w:rsidTr="00351999">
        <w:tc>
          <w:tcPr>
            <w:tcW w:w="565" w:type="dxa"/>
            <w:tcBorders>
              <w:left w:val="single" w:sz="4" w:space="0" w:color="000001"/>
              <w:bottom w:val="single" w:sz="4" w:space="0" w:color="000001"/>
            </w:tcBorders>
            <w:shd w:val="clear" w:color="auto" w:fill="auto"/>
            <w:vAlign w:val="center"/>
          </w:tcPr>
          <w:p w14:paraId="7E1177EC" w14:textId="126799D7"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color w:val="000000"/>
                <w:sz w:val="20"/>
                <w:szCs w:val="20"/>
              </w:rPr>
              <w:t>1</w:t>
            </w:r>
            <w:r w:rsidR="00FC25E5" w:rsidRPr="003C4021">
              <w:rPr>
                <w:rFonts w:ascii="Times New Roman" w:eastAsia="Times New Roman" w:hAnsi="Times New Roman" w:cs="Times New Roman"/>
                <w:color w:val="000000"/>
                <w:sz w:val="20"/>
                <w:szCs w:val="20"/>
              </w:rPr>
              <w:t>6</w:t>
            </w:r>
          </w:p>
        </w:tc>
        <w:tc>
          <w:tcPr>
            <w:tcW w:w="5497" w:type="dxa"/>
            <w:tcBorders>
              <w:left w:val="single" w:sz="4" w:space="0" w:color="000001"/>
              <w:bottom w:val="single" w:sz="4" w:space="0" w:color="000001"/>
            </w:tcBorders>
            <w:shd w:val="clear" w:color="auto" w:fill="auto"/>
            <w:vAlign w:val="center"/>
          </w:tcPr>
          <w:p w14:paraId="7E1177ED" w14:textId="1DFFBEC7"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color w:val="000000"/>
                <w:sz w:val="20"/>
                <w:szCs w:val="20"/>
              </w:rPr>
              <w:t>Serviço de sonorização completa</w:t>
            </w:r>
            <w:r w:rsidRPr="003C4021">
              <w:rPr>
                <w:rFonts w:ascii="Times New Roman" w:eastAsia="Times New Roman" w:hAnsi="Times New Roman" w:cs="Times New Roman"/>
                <w:color w:val="000000"/>
                <w:sz w:val="20"/>
                <w:szCs w:val="20"/>
              </w:rPr>
              <w:t xml:space="preserve">. </w:t>
            </w:r>
            <w:r w:rsidRPr="003C4021">
              <w:rPr>
                <w:rFonts w:ascii="Times New Roman" w:eastAsia="Times New Roman" w:hAnsi="Times New Roman" w:cs="Times New Roman"/>
                <w:sz w:val="20"/>
                <w:szCs w:val="20"/>
              </w:rPr>
              <w:t>Para atender até 200 pessoas. Serviço de sonorização com equipamentos em quantidade e especificação suficiente para a projeção de som no ambiente físico de forma cristalina, ininterrupta e sem microfonia e com potência/volume adequados às necessidades do evento, contendo basicamente de mesa de som, amplificador, caixas acústicas, notebook c/ drive de DVD, cabeamento e acessórios necessários ao pleno funcionamento, exceto microfones.</w:t>
            </w:r>
          </w:p>
        </w:tc>
        <w:tc>
          <w:tcPr>
            <w:tcW w:w="879" w:type="dxa"/>
            <w:tcBorders>
              <w:left w:val="single" w:sz="4" w:space="0" w:color="000001"/>
              <w:bottom w:val="single" w:sz="4" w:space="0" w:color="000001"/>
            </w:tcBorders>
            <w:shd w:val="clear" w:color="auto" w:fill="auto"/>
            <w:vAlign w:val="center"/>
          </w:tcPr>
          <w:p w14:paraId="7E1177EE"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Unidade/diária</w:t>
            </w:r>
          </w:p>
        </w:tc>
        <w:tc>
          <w:tcPr>
            <w:tcW w:w="709" w:type="dxa"/>
            <w:tcBorders>
              <w:left w:val="single" w:sz="4" w:space="0" w:color="000001"/>
              <w:bottom w:val="single" w:sz="4" w:space="0" w:color="000001"/>
            </w:tcBorders>
            <w:shd w:val="clear" w:color="auto" w:fill="auto"/>
            <w:vAlign w:val="center"/>
          </w:tcPr>
          <w:p w14:paraId="7E1177EF" w14:textId="1B68BCFD" w:rsidR="00CE6985" w:rsidRPr="003C4021" w:rsidRDefault="0094602C">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w:t>
            </w:r>
          </w:p>
        </w:tc>
        <w:tc>
          <w:tcPr>
            <w:tcW w:w="909" w:type="dxa"/>
            <w:tcBorders>
              <w:left w:val="single" w:sz="4" w:space="0" w:color="000001"/>
              <w:bottom w:val="single" w:sz="4" w:space="0" w:color="000001"/>
            </w:tcBorders>
            <w:shd w:val="clear" w:color="auto" w:fill="auto"/>
            <w:vAlign w:val="center"/>
          </w:tcPr>
          <w:p w14:paraId="7E1177F0" w14:textId="6B07338C" w:rsidR="00CE6985" w:rsidRPr="003C4021" w:rsidRDefault="00790278">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w:t>
            </w:r>
            <w:r w:rsidR="001F2EF6">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221,45</w:t>
            </w:r>
          </w:p>
        </w:tc>
        <w:tc>
          <w:tcPr>
            <w:tcW w:w="1076" w:type="dxa"/>
            <w:tcBorders>
              <w:left w:val="single" w:sz="4" w:space="0" w:color="000001"/>
              <w:bottom w:val="single" w:sz="4" w:space="0" w:color="000001"/>
              <w:right w:val="single" w:sz="4" w:space="0" w:color="000001"/>
            </w:tcBorders>
            <w:shd w:val="clear" w:color="auto" w:fill="auto"/>
            <w:vAlign w:val="center"/>
          </w:tcPr>
          <w:p w14:paraId="7E1177F1" w14:textId="0E517733" w:rsidR="00CE6985" w:rsidRPr="003C4021" w:rsidRDefault="002F4CCA">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1F2EF6">
              <w:rPr>
                <w:rFonts w:ascii="Times New Roman" w:eastAsia="Times New Roman" w:hAnsi="Times New Roman" w:cs="Times New Roman"/>
                <w:sz w:val="20"/>
                <w:szCs w:val="20"/>
              </w:rPr>
              <w:t>.</w:t>
            </w:r>
            <w:r>
              <w:rPr>
                <w:rFonts w:ascii="Times New Roman" w:eastAsia="Times New Roman" w:hAnsi="Times New Roman" w:cs="Times New Roman"/>
                <w:sz w:val="20"/>
                <w:szCs w:val="20"/>
              </w:rPr>
              <w:t>328,70</w:t>
            </w:r>
          </w:p>
        </w:tc>
      </w:tr>
      <w:tr w:rsidR="00CE6985" w:rsidRPr="003C4021" w14:paraId="7E1177F9" w14:textId="77777777" w:rsidTr="00901E29">
        <w:tc>
          <w:tcPr>
            <w:tcW w:w="565" w:type="dxa"/>
            <w:tcBorders>
              <w:left w:val="single" w:sz="4" w:space="0" w:color="000001"/>
              <w:bottom w:val="single" w:sz="4" w:space="0" w:color="000001"/>
            </w:tcBorders>
            <w:shd w:val="clear" w:color="auto" w:fill="FFFFFF"/>
            <w:vAlign w:val="center"/>
          </w:tcPr>
          <w:p w14:paraId="7E1177F3" w14:textId="0CCE703A" w:rsidR="00CE6985" w:rsidRPr="003C4021" w:rsidRDefault="00FC25E5">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17</w:t>
            </w:r>
          </w:p>
        </w:tc>
        <w:tc>
          <w:tcPr>
            <w:tcW w:w="5497" w:type="dxa"/>
            <w:tcBorders>
              <w:left w:val="single" w:sz="4" w:space="0" w:color="000001"/>
              <w:bottom w:val="single" w:sz="4" w:space="0" w:color="000001"/>
            </w:tcBorders>
            <w:shd w:val="clear" w:color="auto" w:fill="FFFFFF"/>
            <w:vAlign w:val="center"/>
          </w:tcPr>
          <w:p w14:paraId="7E1177F4" w14:textId="2A8E79C8"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color w:val="000000"/>
                <w:sz w:val="20"/>
                <w:szCs w:val="20"/>
              </w:rPr>
              <w:t>Serviço de Fotografia Digital</w:t>
            </w:r>
            <w:r w:rsidRPr="003C4021">
              <w:rPr>
                <w:rFonts w:ascii="Times New Roman" w:eastAsia="Times New Roman" w:hAnsi="Times New Roman" w:cs="Times New Roman"/>
                <w:color w:val="000000"/>
                <w:sz w:val="20"/>
                <w:szCs w:val="20"/>
              </w:rPr>
              <w:t xml:space="preserve">. fotógrafo profissional, com equipamento digital profissional </w:t>
            </w:r>
            <w:proofErr w:type="spellStart"/>
            <w:r w:rsidRPr="003C4021">
              <w:rPr>
                <w:rFonts w:ascii="Times New Roman" w:eastAsia="Times New Roman" w:hAnsi="Times New Roman" w:cs="Times New Roman"/>
                <w:color w:val="000000"/>
                <w:sz w:val="20"/>
                <w:szCs w:val="20"/>
              </w:rPr>
              <w:t>reflex</w:t>
            </w:r>
            <w:proofErr w:type="spellEnd"/>
            <w:r w:rsidRPr="003C4021">
              <w:rPr>
                <w:rFonts w:ascii="Times New Roman" w:eastAsia="Times New Roman" w:hAnsi="Times New Roman" w:cs="Times New Roman"/>
                <w:color w:val="000000"/>
                <w:sz w:val="20"/>
                <w:szCs w:val="20"/>
              </w:rPr>
              <w:t xml:space="preserve">, mínimo de 8.5 megapixel, entrega </w:t>
            </w:r>
            <w:r w:rsidR="00FC25E5" w:rsidRPr="003C4021">
              <w:rPr>
                <w:rFonts w:ascii="Times New Roman" w:eastAsia="Times New Roman" w:hAnsi="Times New Roman" w:cs="Times New Roman"/>
                <w:color w:val="000000"/>
                <w:sz w:val="20"/>
                <w:szCs w:val="20"/>
              </w:rPr>
              <w:t>em mídia digital de alta qualidade</w:t>
            </w:r>
            <w:r w:rsidRPr="003C4021">
              <w:rPr>
                <w:rFonts w:ascii="Times New Roman" w:eastAsia="Times New Roman" w:hAnsi="Times New Roman" w:cs="Times New Roman"/>
                <w:color w:val="000000"/>
                <w:sz w:val="20"/>
                <w:szCs w:val="20"/>
              </w:rPr>
              <w:t>, editado e tratado</w:t>
            </w:r>
            <w:r w:rsidR="00FC25E5" w:rsidRPr="003C4021">
              <w:rPr>
                <w:rFonts w:ascii="Times New Roman" w:eastAsia="Times New Roman" w:hAnsi="Times New Roman" w:cs="Times New Roman"/>
                <w:color w:val="000000"/>
                <w:sz w:val="20"/>
                <w:szCs w:val="20"/>
              </w:rPr>
              <w:t>.</w:t>
            </w:r>
          </w:p>
        </w:tc>
        <w:tc>
          <w:tcPr>
            <w:tcW w:w="879" w:type="dxa"/>
            <w:tcBorders>
              <w:left w:val="single" w:sz="4" w:space="0" w:color="000001"/>
              <w:bottom w:val="single" w:sz="4" w:space="0" w:color="000001"/>
            </w:tcBorders>
            <w:shd w:val="clear" w:color="auto" w:fill="FFFFFF"/>
            <w:vAlign w:val="center"/>
          </w:tcPr>
          <w:p w14:paraId="7E1177F5"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hora</w:t>
            </w:r>
          </w:p>
        </w:tc>
        <w:tc>
          <w:tcPr>
            <w:tcW w:w="709" w:type="dxa"/>
            <w:tcBorders>
              <w:left w:val="single" w:sz="4" w:space="0" w:color="000001"/>
              <w:bottom w:val="single" w:sz="4" w:space="0" w:color="000001"/>
            </w:tcBorders>
            <w:shd w:val="clear" w:color="auto" w:fill="FFFFFF"/>
            <w:vAlign w:val="center"/>
          </w:tcPr>
          <w:p w14:paraId="7E1177F6" w14:textId="52F67F5C" w:rsidR="00CE6985" w:rsidRPr="003C4021" w:rsidRDefault="00184C84">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30</w:t>
            </w:r>
          </w:p>
        </w:tc>
        <w:tc>
          <w:tcPr>
            <w:tcW w:w="909" w:type="dxa"/>
            <w:tcBorders>
              <w:left w:val="single" w:sz="4" w:space="0" w:color="000001"/>
              <w:bottom w:val="single" w:sz="4" w:space="0" w:color="000001"/>
            </w:tcBorders>
            <w:shd w:val="clear" w:color="auto" w:fill="FFFFFF"/>
            <w:vAlign w:val="center"/>
          </w:tcPr>
          <w:p w14:paraId="7E1177F7" w14:textId="44B3830F" w:rsidR="00CE6985" w:rsidRPr="003C4021" w:rsidRDefault="00790278">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626,66</w:t>
            </w:r>
          </w:p>
        </w:tc>
        <w:tc>
          <w:tcPr>
            <w:tcW w:w="1076" w:type="dxa"/>
            <w:tcBorders>
              <w:left w:val="single" w:sz="4" w:space="0" w:color="000001"/>
              <w:bottom w:val="single" w:sz="4" w:space="0" w:color="000001"/>
              <w:right w:val="single" w:sz="4" w:space="0" w:color="000001"/>
            </w:tcBorders>
            <w:shd w:val="clear" w:color="auto" w:fill="FFFFFF"/>
            <w:vAlign w:val="center"/>
          </w:tcPr>
          <w:p w14:paraId="7E1177F8" w14:textId="29D2F615" w:rsidR="00CE6985" w:rsidRPr="003C4021" w:rsidRDefault="00184C84">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18.799,80</w:t>
            </w:r>
          </w:p>
        </w:tc>
      </w:tr>
      <w:tr w:rsidR="00CE6985" w:rsidRPr="003C4021" w14:paraId="7E117807" w14:textId="77777777" w:rsidTr="00901E29">
        <w:tc>
          <w:tcPr>
            <w:tcW w:w="565" w:type="dxa"/>
            <w:tcBorders>
              <w:left w:val="single" w:sz="4" w:space="0" w:color="000001"/>
              <w:bottom w:val="single" w:sz="4" w:space="0" w:color="000001"/>
            </w:tcBorders>
            <w:shd w:val="clear" w:color="auto" w:fill="FFFFFF"/>
            <w:vAlign w:val="center"/>
          </w:tcPr>
          <w:p w14:paraId="7E117801" w14:textId="691D50EE" w:rsidR="00CE6985" w:rsidRPr="003C4021" w:rsidRDefault="00FC25E5">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color w:val="000000"/>
                <w:sz w:val="20"/>
                <w:szCs w:val="20"/>
              </w:rPr>
              <w:t>18</w:t>
            </w:r>
          </w:p>
        </w:tc>
        <w:tc>
          <w:tcPr>
            <w:tcW w:w="5497" w:type="dxa"/>
            <w:tcBorders>
              <w:left w:val="single" w:sz="4" w:space="0" w:color="000001"/>
              <w:bottom w:val="single" w:sz="4" w:space="0" w:color="000001"/>
            </w:tcBorders>
            <w:shd w:val="clear" w:color="auto" w:fill="FFFFFF"/>
            <w:vAlign w:val="center"/>
          </w:tcPr>
          <w:p w14:paraId="7E117802" w14:textId="77777777"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color w:val="000000"/>
                <w:sz w:val="20"/>
                <w:szCs w:val="20"/>
              </w:rPr>
              <w:t>Tela de Projeção</w:t>
            </w:r>
            <w:r w:rsidRPr="003C4021">
              <w:rPr>
                <w:rFonts w:ascii="Times New Roman" w:eastAsia="Times New Roman" w:hAnsi="Times New Roman" w:cs="Times New Roman"/>
                <w:color w:val="000000"/>
                <w:sz w:val="20"/>
                <w:szCs w:val="20"/>
              </w:rPr>
              <w:t xml:space="preserve">. </w:t>
            </w:r>
            <w:r w:rsidRPr="003C4021">
              <w:rPr>
                <w:rFonts w:ascii="Times New Roman" w:eastAsia="Times New Roman" w:hAnsi="Times New Roman" w:cs="Times New Roman"/>
                <w:sz w:val="20"/>
                <w:szCs w:val="20"/>
              </w:rPr>
              <w:t>1,20 x 1,80, retrátil, altura variável, fundo com napa preta e superfície de projeção BRANCA, e fornecida com tripé em aço</w:t>
            </w:r>
          </w:p>
        </w:tc>
        <w:tc>
          <w:tcPr>
            <w:tcW w:w="879" w:type="dxa"/>
            <w:tcBorders>
              <w:left w:val="single" w:sz="4" w:space="0" w:color="000001"/>
              <w:bottom w:val="single" w:sz="4" w:space="0" w:color="000001"/>
            </w:tcBorders>
            <w:shd w:val="clear" w:color="auto" w:fill="FFFFFF"/>
            <w:vAlign w:val="center"/>
          </w:tcPr>
          <w:p w14:paraId="7E117803"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Unidade/diária</w:t>
            </w:r>
          </w:p>
        </w:tc>
        <w:tc>
          <w:tcPr>
            <w:tcW w:w="709" w:type="dxa"/>
            <w:tcBorders>
              <w:left w:val="single" w:sz="4" w:space="0" w:color="000001"/>
              <w:bottom w:val="single" w:sz="4" w:space="0" w:color="000001"/>
            </w:tcBorders>
            <w:shd w:val="clear" w:color="auto" w:fill="FFFFFF"/>
            <w:vAlign w:val="center"/>
          </w:tcPr>
          <w:p w14:paraId="7E117804" w14:textId="36B4793A" w:rsidR="00CE6985" w:rsidRPr="003C4021" w:rsidRDefault="0094602C">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w:t>
            </w:r>
          </w:p>
        </w:tc>
        <w:tc>
          <w:tcPr>
            <w:tcW w:w="909" w:type="dxa"/>
            <w:tcBorders>
              <w:left w:val="single" w:sz="4" w:space="0" w:color="000001"/>
              <w:bottom w:val="single" w:sz="4" w:space="0" w:color="000001"/>
            </w:tcBorders>
            <w:shd w:val="clear" w:color="auto" w:fill="FFFFFF"/>
            <w:vAlign w:val="center"/>
          </w:tcPr>
          <w:p w14:paraId="7E117805" w14:textId="70A07F8A" w:rsidR="00CE6985" w:rsidRPr="003C4021" w:rsidRDefault="00790278">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554,31</w:t>
            </w:r>
          </w:p>
        </w:tc>
        <w:tc>
          <w:tcPr>
            <w:tcW w:w="1076" w:type="dxa"/>
            <w:tcBorders>
              <w:left w:val="single" w:sz="4" w:space="0" w:color="000001"/>
              <w:bottom w:val="single" w:sz="4" w:space="0" w:color="000001"/>
              <w:right w:val="single" w:sz="4" w:space="0" w:color="000001"/>
            </w:tcBorders>
            <w:shd w:val="clear" w:color="auto" w:fill="FFFFFF"/>
            <w:vAlign w:val="center"/>
          </w:tcPr>
          <w:p w14:paraId="7E117806" w14:textId="6656A462" w:rsidR="00CE6985" w:rsidRPr="003C4021" w:rsidRDefault="002F4CCA">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1F2EF6">
              <w:rPr>
                <w:rFonts w:ascii="Times New Roman" w:eastAsia="Times New Roman" w:hAnsi="Times New Roman" w:cs="Times New Roman"/>
                <w:sz w:val="20"/>
                <w:szCs w:val="20"/>
              </w:rPr>
              <w:t>.</w:t>
            </w:r>
            <w:r>
              <w:rPr>
                <w:rFonts w:ascii="Times New Roman" w:eastAsia="Times New Roman" w:hAnsi="Times New Roman" w:cs="Times New Roman"/>
                <w:sz w:val="20"/>
                <w:szCs w:val="20"/>
              </w:rPr>
              <w:t>325,86</w:t>
            </w:r>
          </w:p>
        </w:tc>
      </w:tr>
      <w:tr w:rsidR="00CE6985" w:rsidRPr="003C4021" w14:paraId="7E11780E" w14:textId="77777777" w:rsidTr="00901E29">
        <w:tc>
          <w:tcPr>
            <w:tcW w:w="565" w:type="dxa"/>
            <w:tcBorders>
              <w:left w:val="single" w:sz="4" w:space="0" w:color="000001"/>
              <w:bottom w:val="single" w:sz="4" w:space="0" w:color="000001"/>
            </w:tcBorders>
            <w:shd w:val="clear" w:color="auto" w:fill="FFFFFF"/>
            <w:vAlign w:val="center"/>
          </w:tcPr>
          <w:p w14:paraId="7E117808" w14:textId="67414FE3" w:rsidR="00CE6985" w:rsidRPr="003C4021" w:rsidRDefault="00FC25E5">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color w:val="000000"/>
                <w:sz w:val="20"/>
                <w:szCs w:val="20"/>
              </w:rPr>
              <w:t>19</w:t>
            </w:r>
          </w:p>
        </w:tc>
        <w:tc>
          <w:tcPr>
            <w:tcW w:w="5497" w:type="dxa"/>
            <w:tcBorders>
              <w:left w:val="single" w:sz="4" w:space="0" w:color="000001"/>
              <w:bottom w:val="single" w:sz="4" w:space="0" w:color="000001"/>
            </w:tcBorders>
            <w:shd w:val="clear" w:color="auto" w:fill="FFFFFF"/>
            <w:vAlign w:val="center"/>
          </w:tcPr>
          <w:p w14:paraId="7E117809"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b/>
                <w:bCs/>
                <w:color w:val="000000"/>
                <w:sz w:val="20"/>
                <w:szCs w:val="20"/>
              </w:rPr>
              <w:t>TV de LCD</w:t>
            </w:r>
            <w:r w:rsidRPr="003C4021">
              <w:rPr>
                <w:rFonts w:ascii="Times New Roman" w:eastAsia="Times New Roman" w:hAnsi="Times New Roman" w:cs="Times New Roman"/>
                <w:color w:val="000000"/>
                <w:sz w:val="20"/>
                <w:szCs w:val="20"/>
              </w:rPr>
              <w:t xml:space="preserve"> de 52 polegadas com suporte de chão e tecnologia FULL HD</w:t>
            </w:r>
          </w:p>
        </w:tc>
        <w:tc>
          <w:tcPr>
            <w:tcW w:w="879" w:type="dxa"/>
            <w:tcBorders>
              <w:left w:val="single" w:sz="4" w:space="0" w:color="000001"/>
              <w:bottom w:val="single" w:sz="4" w:space="0" w:color="000001"/>
            </w:tcBorders>
            <w:shd w:val="clear" w:color="auto" w:fill="FFFFFF"/>
            <w:vAlign w:val="center"/>
          </w:tcPr>
          <w:p w14:paraId="7E11780A"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Unidade/diária</w:t>
            </w:r>
          </w:p>
        </w:tc>
        <w:tc>
          <w:tcPr>
            <w:tcW w:w="709" w:type="dxa"/>
            <w:tcBorders>
              <w:left w:val="single" w:sz="4" w:space="0" w:color="000001"/>
              <w:bottom w:val="single" w:sz="4" w:space="0" w:color="000001"/>
            </w:tcBorders>
            <w:shd w:val="clear" w:color="auto" w:fill="FFFFFF"/>
            <w:vAlign w:val="center"/>
          </w:tcPr>
          <w:p w14:paraId="7E11780B" w14:textId="79A271E6" w:rsidR="00CE6985" w:rsidRPr="003C4021" w:rsidRDefault="0094602C">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w:t>
            </w:r>
          </w:p>
        </w:tc>
        <w:tc>
          <w:tcPr>
            <w:tcW w:w="909" w:type="dxa"/>
            <w:tcBorders>
              <w:left w:val="single" w:sz="4" w:space="0" w:color="000001"/>
              <w:bottom w:val="single" w:sz="4" w:space="0" w:color="000001"/>
            </w:tcBorders>
            <w:shd w:val="clear" w:color="auto" w:fill="FFFFFF"/>
            <w:vAlign w:val="center"/>
          </w:tcPr>
          <w:p w14:paraId="7E11780C" w14:textId="7C3B14DE" w:rsidR="00CE6985" w:rsidRPr="003C4021" w:rsidRDefault="00D6604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417,77</w:t>
            </w:r>
          </w:p>
        </w:tc>
        <w:tc>
          <w:tcPr>
            <w:tcW w:w="1076" w:type="dxa"/>
            <w:tcBorders>
              <w:left w:val="single" w:sz="4" w:space="0" w:color="000001"/>
              <w:bottom w:val="single" w:sz="4" w:space="0" w:color="000001"/>
              <w:right w:val="single" w:sz="4" w:space="0" w:color="000001"/>
            </w:tcBorders>
            <w:shd w:val="clear" w:color="auto" w:fill="FFFFFF"/>
            <w:vAlign w:val="center"/>
          </w:tcPr>
          <w:p w14:paraId="7E11780D" w14:textId="24ED4109" w:rsidR="00CE6985" w:rsidRPr="003C4021" w:rsidRDefault="002F4CCA">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1F2EF6">
              <w:rPr>
                <w:rFonts w:ascii="Times New Roman" w:eastAsia="Times New Roman" w:hAnsi="Times New Roman" w:cs="Times New Roman"/>
                <w:sz w:val="20"/>
                <w:szCs w:val="20"/>
              </w:rPr>
              <w:t>.</w:t>
            </w:r>
            <w:r>
              <w:rPr>
                <w:rFonts w:ascii="Times New Roman" w:eastAsia="Times New Roman" w:hAnsi="Times New Roman" w:cs="Times New Roman"/>
                <w:sz w:val="20"/>
                <w:szCs w:val="20"/>
              </w:rPr>
              <w:t>506,62</w:t>
            </w:r>
          </w:p>
        </w:tc>
      </w:tr>
      <w:tr w:rsidR="00CE6985" w:rsidRPr="003C4021" w14:paraId="7E117815" w14:textId="77777777" w:rsidTr="00901E29">
        <w:tc>
          <w:tcPr>
            <w:tcW w:w="565" w:type="dxa"/>
            <w:tcBorders>
              <w:left w:val="single" w:sz="4" w:space="0" w:color="000001"/>
              <w:bottom w:val="single" w:sz="4" w:space="0" w:color="000001"/>
            </w:tcBorders>
            <w:shd w:val="clear" w:color="auto" w:fill="FFFFFF"/>
            <w:vAlign w:val="center"/>
          </w:tcPr>
          <w:p w14:paraId="7E11780F" w14:textId="206A2136" w:rsidR="00CE6985" w:rsidRPr="003C4021" w:rsidRDefault="00FC25E5">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20</w:t>
            </w:r>
          </w:p>
        </w:tc>
        <w:tc>
          <w:tcPr>
            <w:tcW w:w="5497" w:type="dxa"/>
            <w:tcBorders>
              <w:left w:val="single" w:sz="4" w:space="0" w:color="000001"/>
              <w:bottom w:val="single" w:sz="4" w:space="0" w:color="000001"/>
            </w:tcBorders>
            <w:shd w:val="clear" w:color="auto" w:fill="FFFFFF"/>
            <w:vAlign w:val="center"/>
          </w:tcPr>
          <w:p w14:paraId="7E117810" w14:textId="77777777"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color w:val="000000"/>
                <w:sz w:val="20"/>
                <w:szCs w:val="20"/>
              </w:rPr>
              <w:t>Rider técnico de sonorização</w:t>
            </w:r>
            <w:r w:rsidRPr="003C4021">
              <w:rPr>
                <w:rFonts w:ascii="Times New Roman" w:eastAsia="Times New Roman" w:hAnsi="Times New Roman" w:cs="Times New Roman"/>
                <w:color w:val="000000"/>
                <w:sz w:val="20"/>
                <w:szCs w:val="20"/>
              </w:rPr>
              <w:t xml:space="preserve">. </w:t>
            </w:r>
            <w:r w:rsidRPr="003C4021">
              <w:rPr>
                <w:rFonts w:ascii="Times New Roman" w:eastAsia="Times New Roman" w:hAnsi="Times New Roman" w:cs="Times New Roman"/>
                <w:sz w:val="20"/>
                <w:szCs w:val="20"/>
              </w:rPr>
              <w:t xml:space="preserve">4 Caixas para subgraves (8 falantes, 18 polegadas com 800W RMS cada); 4 Caixas vias médio grave e médio agudo (1.000W RMS cada); amplificadores compatível com o sistema de PA e monitor; 1 Divisor de frequência com no mínimo 04 vias com mínimo 24 </w:t>
            </w:r>
            <w:proofErr w:type="spellStart"/>
            <w:r w:rsidRPr="003C4021">
              <w:rPr>
                <w:rFonts w:ascii="Times New Roman" w:eastAsia="Times New Roman" w:hAnsi="Times New Roman" w:cs="Times New Roman"/>
                <w:sz w:val="20"/>
                <w:szCs w:val="20"/>
              </w:rPr>
              <w:t>db</w:t>
            </w:r>
            <w:proofErr w:type="spellEnd"/>
            <w:r w:rsidRPr="003C4021">
              <w:rPr>
                <w:rFonts w:ascii="Times New Roman" w:eastAsia="Times New Roman" w:hAnsi="Times New Roman" w:cs="Times New Roman"/>
                <w:sz w:val="20"/>
                <w:szCs w:val="20"/>
              </w:rPr>
              <w:t xml:space="preserve"> por oitava, ajuste de ângulo de fase entre as bandas, entradas e saídas balanceadas; 1 Equalizador estéreo com 32 bandas e </w:t>
            </w:r>
            <w:proofErr w:type="spellStart"/>
            <w:r w:rsidRPr="003C4021">
              <w:rPr>
                <w:rFonts w:ascii="Times New Roman" w:eastAsia="Times New Roman" w:hAnsi="Times New Roman" w:cs="Times New Roman"/>
                <w:sz w:val="20"/>
                <w:szCs w:val="20"/>
              </w:rPr>
              <w:t>filtors</w:t>
            </w:r>
            <w:proofErr w:type="spellEnd"/>
            <w:r w:rsidRPr="003C4021">
              <w:rPr>
                <w:rFonts w:ascii="Times New Roman" w:eastAsia="Times New Roman" w:hAnsi="Times New Roman" w:cs="Times New Roman"/>
                <w:sz w:val="20"/>
                <w:szCs w:val="20"/>
              </w:rPr>
              <w:t xml:space="preserve"> de 12 </w:t>
            </w:r>
            <w:proofErr w:type="spellStart"/>
            <w:r w:rsidRPr="003C4021">
              <w:rPr>
                <w:rFonts w:ascii="Times New Roman" w:eastAsia="Times New Roman" w:hAnsi="Times New Roman" w:cs="Times New Roman"/>
                <w:sz w:val="20"/>
                <w:szCs w:val="20"/>
              </w:rPr>
              <w:t>db</w:t>
            </w:r>
            <w:proofErr w:type="spellEnd"/>
            <w:r w:rsidRPr="003C4021">
              <w:rPr>
                <w:rFonts w:ascii="Times New Roman" w:eastAsia="Times New Roman" w:hAnsi="Times New Roman" w:cs="Times New Roman"/>
                <w:sz w:val="20"/>
                <w:szCs w:val="20"/>
              </w:rPr>
              <w:t xml:space="preserve"> por oitava; 1 Processador de efeitos com </w:t>
            </w:r>
            <w:proofErr w:type="spellStart"/>
            <w:r w:rsidRPr="003C4021">
              <w:rPr>
                <w:rFonts w:ascii="Times New Roman" w:eastAsia="Times New Roman" w:hAnsi="Times New Roman" w:cs="Times New Roman"/>
                <w:sz w:val="20"/>
                <w:szCs w:val="20"/>
              </w:rPr>
              <w:t>reverb</w:t>
            </w:r>
            <w:proofErr w:type="spellEnd"/>
            <w:r w:rsidRPr="003C4021">
              <w:rPr>
                <w:rFonts w:ascii="Times New Roman" w:eastAsia="Times New Roman" w:hAnsi="Times New Roman" w:cs="Times New Roman"/>
                <w:sz w:val="20"/>
                <w:szCs w:val="20"/>
              </w:rPr>
              <w:t xml:space="preserve"> e </w:t>
            </w:r>
            <w:proofErr w:type="spellStart"/>
            <w:r w:rsidRPr="003C4021">
              <w:rPr>
                <w:rFonts w:ascii="Times New Roman" w:eastAsia="Times New Roman" w:hAnsi="Times New Roman" w:cs="Times New Roman"/>
                <w:sz w:val="20"/>
                <w:szCs w:val="20"/>
              </w:rPr>
              <w:t>delay</w:t>
            </w:r>
            <w:proofErr w:type="spellEnd"/>
            <w:r w:rsidRPr="003C4021">
              <w:rPr>
                <w:rFonts w:ascii="Times New Roman" w:eastAsia="Times New Roman" w:hAnsi="Times New Roman" w:cs="Times New Roman"/>
                <w:sz w:val="20"/>
                <w:szCs w:val="20"/>
              </w:rPr>
              <w:t xml:space="preserve"> com entradas e saídas balanceadas e conversores AD/DA de no mínimo 20 bits; 4 Canais compressores/limitadores com entradas e saídas balanceadas; 1 </w:t>
            </w:r>
            <w:proofErr w:type="spellStart"/>
            <w:r w:rsidRPr="003C4021">
              <w:rPr>
                <w:rFonts w:ascii="Times New Roman" w:eastAsia="Times New Roman" w:hAnsi="Times New Roman" w:cs="Times New Roman"/>
                <w:sz w:val="20"/>
                <w:szCs w:val="20"/>
              </w:rPr>
              <w:t>Multicabo</w:t>
            </w:r>
            <w:proofErr w:type="spellEnd"/>
            <w:r w:rsidRPr="003C4021">
              <w:rPr>
                <w:rFonts w:ascii="Times New Roman" w:eastAsia="Times New Roman" w:hAnsi="Times New Roman" w:cs="Times New Roman"/>
                <w:sz w:val="20"/>
                <w:szCs w:val="20"/>
              </w:rPr>
              <w:t xml:space="preserve"> com no mínimo 24 vias (50mts); 4 Canais de GATES com entradas e saídas balanceadas; 1 Aparelho de CD Player; 1 </w:t>
            </w:r>
            <w:proofErr w:type="spellStart"/>
            <w:r w:rsidRPr="003C4021">
              <w:rPr>
                <w:rFonts w:ascii="Times New Roman" w:eastAsia="Times New Roman" w:hAnsi="Times New Roman" w:cs="Times New Roman"/>
                <w:sz w:val="20"/>
                <w:szCs w:val="20"/>
              </w:rPr>
              <w:t>Mixing</w:t>
            </w:r>
            <w:proofErr w:type="spellEnd"/>
            <w:r w:rsidRPr="003C4021">
              <w:rPr>
                <w:rFonts w:ascii="Times New Roman" w:eastAsia="Times New Roman" w:hAnsi="Times New Roman" w:cs="Times New Roman"/>
                <w:sz w:val="20"/>
                <w:szCs w:val="20"/>
              </w:rPr>
              <w:t xml:space="preserve"> Console com no mínimo 24 canais contendo o mínimo de 8 subgrupos, 8 vias auxiliares, 4 bandas de equalização, sendo todas paramétricas, filtros de graves, todas as saídas deverão ser balanceadas com no mínimo 4 vias de monitor, 1 Microfone sem fio para voz com frequência de trabalho selecionável e faixa de operação UHF; 4 Microfones para uso diversos com pedestais, 1 Bateria completa com 1 Bumbo, 2 Tons, 1 Surdo, 1 Caixa, 2 Estantes para pratos, 1 Estante para caixa, 1 Máquina de </w:t>
            </w:r>
            <w:proofErr w:type="spellStart"/>
            <w:r w:rsidRPr="003C4021">
              <w:rPr>
                <w:rFonts w:ascii="Times New Roman" w:eastAsia="Times New Roman" w:hAnsi="Times New Roman" w:cs="Times New Roman"/>
                <w:sz w:val="20"/>
                <w:szCs w:val="20"/>
              </w:rPr>
              <w:t>Chimbal</w:t>
            </w:r>
            <w:proofErr w:type="spellEnd"/>
            <w:r w:rsidRPr="003C4021">
              <w:rPr>
                <w:rFonts w:ascii="Times New Roman" w:eastAsia="Times New Roman" w:hAnsi="Times New Roman" w:cs="Times New Roman"/>
                <w:sz w:val="20"/>
                <w:szCs w:val="20"/>
              </w:rPr>
              <w:t>, 1 Pedal para Bombo, 1 Banco com Kit de microfones específicos; 1 Amplificador e caixa para baixo com 800W RMS; 1 Amplificador e caixa para guitarra com 900W RMS; 1 Amplificador e caixa para teclado; 2 Direct Box de impedância para instrumentos, 6 Monitores tipo Spot passivo/ativo com 300W RMS cada, cabos e conexões para ligar todo o sistema, 1 Operador técnico e 1 Auxiliar técnico.</w:t>
            </w:r>
          </w:p>
        </w:tc>
        <w:tc>
          <w:tcPr>
            <w:tcW w:w="879" w:type="dxa"/>
            <w:tcBorders>
              <w:left w:val="single" w:sz="4" w:space="0" w:color="000001"/>
              <w:bottom w:val="single" w:sz="4" w:space="0" w:color="000001"/>
            </w:tcBorders>
            <w:shd w:val="clear" w:color="auto" w:fill="FFFFFF"/>
            <w:vAlign w:val="center"/>
          </w:tcPr>
          <w:p w14:paraId="7E117811"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Unidade/diária</w:t>
            </w:r>
          </w:p>
        </w:tc>
        <w:tc>
          <w:tcPr>
            <w:tcW w:w="709" w:type="dxa"/>
            <w:tcBorders>
              <w:left w:val="single" w:sz="4" w:space="0" w:color="000001"/>
              <w:bottom w:val="single" w:sz="4" w:space="0" w:color="000001"/>
            </w:tcBorders>
            <w:shd w:val="clear" w:color="auto" w:fill="FFFFFF"/>
            <w:vAlign w:val="center"/>
          </w:tcPr>
          <w:p w14:paraId="7E117812" w14:textId="2E36A646" w:rsidR="00CE6985" w:rsidRPr="003C4021" w:rsidRDefault="00FC25E5">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2</w:t>
            </w:r>
          </w:p>
        </w:tc>
        <w:tc>
          <w:tcPr>
            <w:tcW w:w="909" w:type="dxa"/>
            <w:tcBorders>
              <w:left w:val="single" w:sz="4" w:space="0" w:color="000001"/>
              <w:bottom w:val="single" w:sz="4" w:space="0" w:color="000001"/>
            </w:tcBorders>
            <w:shd w:val="clear" w:color="auto" w:fill="FFFFFF"/>
            <w:vAlign w:val="center"/>
          </w:tcPr>
          <w:p w14:paraId="7E117813" w14:textId="3CE4AC4B" w:rsidR="00CE6985" w:rsidRPr="003C4021" w:rsidRDefault="00D6604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4</w:t>
            </w:r>
            <w:r w:rsidR="001F2EF6">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086,25</w:t>
            </w:r>
          </w:p>
        </w:tc>
        <w:tc>
          <w:tcPr>
            <w:tcW w:w="1076" w:type="dxa"/>
            <w:tcBorders>
              <w:left w:val="single" w:sz="4" w:space="0" w:color="000001"/>
              <w:bottom w:val="single" w:sz="4" w:space="0" w:color="000001"/>
              <w:right w:val="single" w:sz="4" w:space="0" w:color="000001"/>
            </w:tcBorders>
            <w:shd w:val="clear" w:color="auto" w:fill="FFFFFF"/>
            <w:vAlign w:val="center"/>
          </w:tcPr>
          <w:p w14:paraId="7E117814" w14:textId="573C1BFA" w:rsidR="00CE6985" w:rsidRPr="003C4021" w:rsidRDefault="00F8061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8.172,50</w:t>
            </w:r>
          </w:p>
        </w:tc>
      </w:tr>
      <w:tr w:rsidR="00CE6985" w:rsidRPr="003C4021" w14:paraId="7E11781C" w14:textId="77777777" w:rsidTr="00901E29">
        <w:tc>
          <w:tcPr>
            <w:tcW w:w="565" w:type="dxa"/>
            <w:tcBorders>
              <w:left w:val="single" w:sz="4" w:space="0" w:color="000001"/>
              <w:bottom w:val="single" w:sz="4" w:space="0" w:color="000001"/>
            </w:tcBorders>
            <w:shd w:val="clear" w:color="auto" w:fill="FFFFFF"/>
            <w:vAlign w:val="center"/>
          </w:tcPr>
          <w:p w14:paraId="7E117816" w14:textId="16EAA7D2" w:rsidR="00CE6985" w:rsidRPr="003C4021" w:rsidRDefault="00FC25E5">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lastRenderedPageBreak/>
              <w:t>21</w:t>
            </w:r>
          </w:p>
        </w:tc>
        <w:tc>
          <w:tcPr>
            <w:tcW w:w="5497" w:type="dxa"/>
            <w:tcBorders>
              <w:left w:val="single" w:sz="4" w:space="0" w:color="000001"/>
              <w:bottom w:val="single" w:sz="4" w:space="0" w:color="000001"/>
            </w:tcBorders>
            <w:shd w:val="clear" w:color="auto" w:fill="FFFFFF"/>
            <w:vAlign w:val="center"/>
          </w:tcPr>
          <w:p w14:paraId="7E117817" w14:textId="77A791E7"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color w:val="000000"/>
                <w:sz w:val="20"/>
                <w:szCs w:val="20"/>
              </w:rPr>
              <w:t>Rider Técnico de iluminação</w:t>
            </w:r>
            <w:r w:rsidRPr="003C4021">
              <w:rPr>
                <w:rFonts w:ascii="Times New Roman" w:eastAsia="Times New Roman" w:hAnsi="Times New Roman" w:cs="Times New Roman"/>
                <w:color w:val="000000"/>
                <w:sz w:val="20"/>
                <w:szCs w:val="20"/>
              </w:rPr>
              <w:t xml:space="preserve">. </w:t>
            </w:r>
            <w:r w:rsidRPr="003C4021">
              <w:rPr>
                <w:rFonts w:ascii="Times New Roman" w:eastAsia="Times New Roman" w:hAnsi="Times New Roman" w:cs="Times New Roman"/>
                <w:sz w:val="20"/>
                <w:szCs w:val="20"/>
              </w:rPr>
              <w:t>24 Refletores foco fechado (lâmpadas - par 64); 1 Mesa/DIMMERS com no mínimo 36 canais; 1 RACK DIMMER com no mínimo 6 canais; Cabos e conexões; Gelatinas com cores variadas, 1 Operador técnico</w:t>
            </w:r>
          </w:p>
        </w:tc>
        <w:tc>
          <w:tcPr>
            <w:tcW w:w="879" w:type="dxa"/>
            <w:tcBorders>
              <w:left w:val="single" w:sz="4" w:space="0" w:color="000001"/>
              <w:bottom w:val="single" w:sz="4" w:space="0" w:color="000001"/>
            </w:tcBorders>
            <w:shd w:val="clear" w:color="auto" w:fill="FFFFFF"/>
            <w:vAlign w:val="center"/>
          </w:tcPr>
          <w:p w14:paraId="7E117818"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Unidade/diária</w:t>
            </w:r>
          </w:p>
        </w:tc>
        <w:tc>
          <w:tcPr>
            <w:tcW w:w="709" w:type="dxa"/>
            <w:tcBorders>
              <w:left w:val="single" w:sz="4" w:space="0" w:color="000001"/>
              <w:bottom w:val="single" w:sz="4" w:space="0" w:color="000001"/>
            </w:tcBorders>
            <w:shd w:val="clear" w:color="auto" w:fill="FFFFFF"/>
            <w:vAlign w:val="center"/>
          </w:tcPr>
          <w:p w14:paraId="7E117819" w14:textId="5FDD4F51" w:rsidR="00CE6985" w:rsidRPr="003C4021" w:rsidRDefault="00FC25E5">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2</w:t>
            </w:r>
          </w:p>
        </w:tc>
        <w:tc>
          <w:tcPr>
            <w:tcW w:w="909" w:type="dxa"/>
            <w:tcBorders>
              <w:left w:val="single" w:sz="4" w:space="0" w:color="000001"/>
              <w:bottom w:val="single" w:sz="4" w:space="0" w:color="000001"/>
            </w:tcBorders>
            <w:shd w:val="clear" w:color="auto" w:fill="FFFFFF"/>
            <w:vAlign w:val="center"/>
          </w:tcPr>
          <w:p w14:paraId="7E11781A" w14:textId="2BB291AA" w:rsidR="00CE6985" w:rsidRPr="003C4021" w:rsidRDefault="00D6604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2</w:t>
            </w:r>
            <w:r w:rsidR="001F2EF6">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746,93</w:t>
            </w:r>
          </w:p>
        </w:tc>
        <w:tc>
          <w:tcPr>
            <w:tcW w:w="1076" w:type="dxa"/>
            <w:tcBorders>
              <w:left w:val="single" w:sz="4" w:space="0" w:color="000001"/>
              <w:bottom w:val="single" w:sz="4" w:space="0" w:color="000001"/>
              <w:right w:val="single" w:sz="4" w:space="0" w:color="000001"/>
            </w:tcBorders>
            <w:shd w:val="clear" w:color="auto" w:fill="FFFFFF"/>
            <w:vAlign w:val="center"/>
          </w:tcPr>
          <w:p w14:paraId="7E11781B" w14:textId="426CDACD" w:rsidR="00CE6985" w:rsidRPr="003C4021" w:rsidRDefault="00F8061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5.493,86</w:t>
            </w:r>
          </w:p>
        </w:tc>
      </w:tr>
      <w:tr w:rsidR="00CE6985" w:rsidRPr="003C4021" w14:paraId="7E117823" w14:textId="77777777" w:rsidTr="00901E29">
        <w:tc>
          <w:tcPr>
            <w:tcW w:w="565" w:type="dxa"/>
            <w:tcBorders>
              <w:left w:val="single" w:sz="4" w:space="0" w:color="000001"/>
              <w:bottom w:val="single" w:sz="4" w:space="0" w:color="000001"/>
            </w:tcBorders>
            <w:shd w:val="clear" w:color="auto" w:fill="FFFFFF"/>
            <w:vAlign w:val="center"/>
          </w:tcPr>
          <w:p w14:paraId="7E11781D" w14:textId="2CADC6C0"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2</w:t>
            </w:r>
            <w:r w:rsidR="00FC25E5" w:rsidRPr="003C4021">
              <w:rPr>
                <w:rFonts w:ascii="Times New Roman" w:eastAsia="Times New Roman" w:hAnsi="Times New Roman" w:cs="Times New Roman"/>
                <w:color w:val="000000"/>
                <w:sz w:val="20"/>
                <w:szCs w:val="20"/>
              </w:rPr>
              <w:t>2</w:t>
            </w:r>
          </w:p>
        </w:tc>
        <w:tc>
          <w:tcPr>
            <w:tcW w:w="5497" w:type="dxa"/>
            <w:tcBorders>
              <w:left w:val="single" w:sz="4" w:space="0" w:color="000001"/>
              <w:bottom w:val="single" w:sz="4" w:space="0" w:color="000001"/>
            </w:tcBorders>
            <w:shd w:val="clear" w:color="auto" w:fill="FFFFFF"/>
            <w:vAlign w:val="center"/>
          </w:tcPr>
          <w:p w14:paraId="7E11781E"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b/>
                <w:color w:val="000000"/>
                <w:sz w:val="20"/>
                <w:szCs w:val="20"/>
              </w:rPr>
              <w:t>Extensão elétrica</w:t>
            </w:r>
            <w:r w:rsidRPr="003C4021">
              <w:rPr>
                <w:rFonts w:ascii="Times New Roman" w:eastAsia="Times New Roman" w:hAnsi="Times New Roman" w:cs="Times New Roman"/>
                <w:color w:val="000000"/>
                <w:sz w:val="20"/>
                <w:szCs w:val="20"/>
              </w:rPr>
              <w:t>. ou régua elétrica de 5 (cinco) metros com, no mínimo, 5 entradas/tomadas, instaladas no local do evento</w:t>
            </w:r>
          </w:p>
        </w:tc>
        <w:tc>
          <w:tcPr>
            <w:tcW w:w="879" w:type="dxa"/>
            <w:tcBorders>
              <w:left w:val="single" w:sz="4" w:space="0" w:color="000001"/>
              <w:bottom w:val="single" w:sz="4" w:space="0" w:color="000001"/>
            </w:tcBorders>
            <w:shd w:val="clear" w:color="auto" w:fill="FFFFFF"/>
            <w:vAlign w:val="center"/>
          </w:tcPr>
          <w:p w14:paraId="7E11781F"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Unidade/diária</w:t>
            </w:r>
          </w:p>
        </w:tc>
        <w:tc>
          <w:tcPr>
            <w:tcW w:w="709" w:type="dxa"/>
            <w:tcBorders>
              <w:left w:val="single" w:sz="4" w:space="0" w:color="000001"/>
              <w:bottom w:val="single" w:sz="4" w:space="0" w:color="000001"/>
            </w:tcBorders>
            <w:shd w:val="clear" w:color="auto" w:fill="FFFFFF"/>
            <w:vAlign w:val="center"/>
          </w:tcPr>
          <w:p w14:paraId="7E117820" w14:textId="0BF3705B" w:rsidR="00CE6985" w:rsidRPr="003C4021" w:rsidRDefault="0094602C">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w:t>
            </w:r>
          </w:p>
        </w:tc>
        <w:tc>
          <w:tcPr>
            <w:tcW w:w="909" w:type="dxa"/>
            <w:tcBorders>
              <w:left w:val="single" w:sz="4" w:space="0" w:color="000001"/>
              <w:bottom w:val="single" w:sz="4" w:space="0" w:color="000001"/>
            </w:tcBorders>
            <w:shd w:val="clear" w:color="auto" w:fill="FFFFFF"/>
            <w:vAlign w:val="center"/>
          </w:tcPr>
          <w:p w14:paraId="7E117821" w14:textId="667498AB" w:rsidR="00CE6985" w:rsidRPr="003C4021" w:rsidRDefault="00D6604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29,10</w:t>
            </w:r>
          </w:p>
        </w:tc>
        <w:tc>
          <w:tcPr>
            <w:tcW w:w="1076" w:type="dxa"/>
            <w:tcBorders>
              <w:left w:val="single" w:sz="4" w:space="0" w:color="000001"/>
              <w:bottom w:val="single" w:sz="4" w:space="0" w:color="000001"/>
              <w:right w:val="single" w:sz="4" w:space="0" w:color="000001"/>
            </w:tcBorders>
            <w:shd w:val="clear" w:color="auto" w:fill="FFFFFF"/>
            <w:vAlign w:val="center"/>
          </w:tcPr>
          <w:p w14:paraId="7E117822" w14:textId="1ABE749F" w:rsidR="00CE6985" w:rsidRPr="003C4021" w:rsidRDefault="002F4CCA">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174,60</w:t>
            </w:r>
          </w:p>
        </w:tc>
      </w:tr>
      <w:tr w:rsidR="00CE6985" w:rsidRPr="003C4021" w14:paraId="7E11782A" w14:textId="77777777" w:rsidTr="00901E29">
        <w:tc>
          <w:tcPr>
            <w:tcW w:w="565" w:type="dxa"/>
            <w:tcBorders>
              <w:left w:val="single" w:sz="4" w:space="0" w:color="000001"/>
              <w:bottom w:val="single" w:sz="4" w:space="0" w:color="000001"/>
            </w:tcBorders>
            <w:shd w:val="clear" w:color="auto" w:fill="FFFFFF"/>
            <w:vAlign w:val="center"/>
          </w:tcPr>
          <w:p w14:paraId="7E117824" w14:textId="127F2299" w:rsidR="00CE6985" w:rsidRPr="003C4021" w:rsidRDefault="00FC25E5">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23</w:t>
            </w:r>
          </w:p>
        </w:tc>
        <w:tc>
          <w:tcPr>
            <w:tcW w:w="5497" w:type="dxa"/>
            <w:tcBorders>
              <w:left w:val="single" w:sz="4" w:space="0" w:color="000001"/>
              <w:bottom w:val="single" w:sz="4" w:space="0" w:color="000001"/>
            </w:tcBorders>
            <w:shd w:val="clear" w:color="auto" w:fill="FFFFFF"/>
            <w:vAlign w:val="center"/>
          </w:tcPr>
          <w:p w14:paraId="7E117825"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b/>
                <w:color w:val="000000"/>
                <w:sz w:val="20"/>
                <w:szCs w:val="20"/>
              </w:rPr>
              <w:t>Ponto de energia elétrica</w:t>
            </w:r>
            <w:r w:rsidRPr="003C4021">
              <w:rPr>
                <w:rFonts w:ascii="Times New Roman" w:eastAsia="Times New Roman" w:hAnsi="Times New Roman" w:cs="Times New Roman"/>
                <w:color w:val="000000"/>
                <w:sz w:val="20"/>
                <w:szCs w:val="20"/>
              </w:rPr>
              <w:t>. (110 ou 220V) instalado nos ambientes construídos. Quando cotado na proposta de preço, deverá ser comprovado que não está contemplado na locação do espaço físico</w:t>
            </w:r>
          </w:p>
        </w:tc>
        <w:tc>
          <w:tcPr>
            <w:tcW w:w="879" w:type="dxa"/>
            <w:tcBorders>
              <w:left w:val="single" w:sz="4" w:space="0" w:color="000001"/>
              <w:bottom w:val="single" w:sz="4" w:space="0" w:color="000001"/>
            </w:tcBorders>
            <w:shd w:val="clear" w:color="auto" w:fill="FFFFFF"/>
            <w:vAlign w:val="center"/>
          </w:tcPr>
          <w:p w14:paraId="7E117826"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Unidade/diária</w:t>
            </w:r>
          </w:p>
        </w:tc>
        <w:tc>
          <w:tcPr>
            <w:tcW w:w="709" w:type="dxa"/>
            <w:tcBorders>
              <w:left w:val="single" w:sz="4" w:space="0" w:color="000001"/>
              <w:bottom w:val="single" w:sz="4" w:space="0" w:color="000001"/>
            </w:tcBorders>
            <w:shd w:val="clear" w:color="auto" w:fill="FFFFFF"/>
            <w:vAlign w:val="center"/>
          </w:tcPr>
          <w:p w14:paraId="7E117827" w14:textId="4AB82989" w:rsidR="00CE6985" w:rsidRPr="003C4021" w:rsidRDefault="0094602C">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w:t>
            </w:r>
          </w:p>
        </w:tc>
        <w:tc>
          <w:tcPr>
            <w:tcW w:w="909" w:type="dxa"/>
            <w:tcBorders>
              <w:left w:val="single" w:sz="4" w:space="0" w:color="000001"/>
              <w:bottom w:val="single" w:sz="4" w:space="0" w:color="000001"/>
            </w:tcBorders>
            <w:shd w:val="clear" w:color="auto" w:fill="FFFFFF"/>
            <w:vAlign w:val="center"/>
          </w:tcPr>
          <w:p w14:paraId="7E117828" w14:textId="697BBE23" w:rsidR="00CE6985" w:rsidRPr="003C4021" w:rsidRDefault="00D6604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309,80</w:t>
            </w:r>
          </w:p>
        </w:tc>
        <w:tc>
          <w:tcPr>
            <w:tcW w:w="1076" w:type="dxa"/>
            <w:tcBorders>
              <w:left w:val="single" w:sz="4" w:space="0" w:color="000001"/>
              <w:bottom w:val="single" w:sz="4" w:space="0" w:color="000001"/>
              <w:right w:val="single" w:sz="4" w:space="0" w:color="000001"/>
            </w:tcBorders>
            <w:shd w:val="clear" w:color="auto" w:fill="FFFFFF"/>
            <w:vAlign w:val="center"/>
          </w:tcPr>
          <w:p w14:paraId="7E117829" w14:textId="7C8AE71E" w:rsidR="00CE6985" w:rsidRPr="003C4021" w:rsidRDefault="002F4CCA">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1F2EF6">
              <w:rPr>
                <w:rFonts w:ascii="Times New Roman" w:eastAsia="Times New Roman" w:hAnsi="Times New Roman" w:cs="Times New Roman"/>
                <w:sz w:val="20"/>
                <w:szCs w:val="20"/>
              </w:rPr>
              <w:t>.</w:t>
            </w:r>
            <w:r>
              <w:rPr>
                <w:rFonts w:ascii="Times New Roman" w:eastAsia="Times New Roman" w:hAnsi="Times New Roman" w:cs="Times New Roman"/>
                <w:sz w:val="20"/>
                <w:szCs w:val="20"/>
              </w:rPr>
              <w:t>858,80</w:t>
            </w:r>
          </w:p>
        </w:tc>
      </w:tr>
      <w:tr w:rsidR="00CE6985" w:rsidRPr="003C4021" w14:paraId="7E117831" w14:textId="77777777" w:rsidTr="00901E29">
        <w:tc>
          <w:tcPr>
            <w:tcW w:w="565" w:type="dxa"/>
            <w:tcBorders>
              <w:left w:val="single" w:sz="4" w:space="0" w:color="000001"/>
              <w:bottom w:val="single" w:sz="4" w:space="0" w:color="000001"/>
            </w:tcBorders>
            <w:shd w:val="clear" w:color="auto" w:fill="FFFFFF"/>
            <w:vAlign w:val="center"/>
          </w:tcPr>
          <w:p w14:paraId="7E11782B" w14:textId="1DDE5956" w:rsidR="00CE6985" w:rsidRPr="003C4021" w:rsidRDefault="00FC25E5">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24</w:t>
            </w:r>
          </w:p>
        </w:tc>
        <w:tc>
          <w:tcPr>
            <w:tcW w:w="5497" w:type="dxa"/>
            <w:tcBorders>
              <w:left w:val="single" w:sz="4" w:space="0" w:color="000001"/>
              <w:bottom w:val="single" w:sz="4" w:space="0" w:color="000001"/>
            </w:tcBorders>
            <w:shd w:val="clear" w:color="auto" w:fill="FFFFFF"/>
            <w:vAlign w:val="center"/>
          </w:tcPr>
          <w:p w14:paraId="7E11782C" w14:textId="77777777"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color w:val="000000"/>
                <w:sz w:val="20"/>
                <w:szCs w:val="20"/>
              </w:rPr>
              <w:t>Gerador de Energia</w:t>
            </w:r>
            <w:r w:rsidRPr="003C4021">
              <w:rPr>
                <w:rFonts w:ascii="Times New Roman" w:eastAsia="Times New Roman" w:hAnsi="Times New Roman" w:cs="Times New Roman"/>
                <w:color w:val="000000"/>
                <w:sz w:val="20"/>
                <w:szCs w:val="20"/>
              </w:rPr>
              <w:t xml:space="preserve">. </w:t>
            </w:r>
            <w:r w:rsidRPr="003C4021">
              <w:rPr>
                <w:rFonts w:ascii="Times New Roman" w:eastAsia="Times New Roman" w:hAnsi="Times New Roman" w:cs="Times New Roman"/>
                <w:sz w:val="20"/>
                <w:szCs w:val="20"/>
              </w:rPr>
              <w:t xml:space="preserve">Locação, montagem, instalação e retirada de conjunto de grupo gerador super silenciado, motor de 115 </w:t>
            </w:r>
            <w:proofErr w:type="spellStart"/>
            <w:r w:rsidRPr="003C4021">
              <w:rPr>
                <w:rFonts w:ascii="Times New Roman" w:eastAsia="Times New Roman" w:hAnsi="Times New Roman" w:cs="Times New Roman"/>
                <w:sz w:val="20"/>
                <w:szCs w:val="20"/>
              </w:rPr>
              <w:t>kva</w:t>
            </w:r>
            <w:proofErr w:type="spellEnd"/>
            <w:r w:rsidRPr="003C4021">
              <w:rPr>
                <w:rFonts w:ascii="Times New Roman" w:eastAsia="Times New Roman" w:hAnsi="Times New Roman" w:cs="Times New Roman"/>
                <w:sz w:val="20"/>
                <w:szCs w:val="20"/>
              </w:rPr>
              <w:t xml:space="preserve">, 60 </w:t>
            </w:r>
            <w:proofErr w:type="spellStart"/>
            <w:r w:rsidRPr="003C4021">
              <w:rPr>
                <w:rFonts w:ascii="Times New Roman" w:eastAsia="Times New Roman" w:hAnsi="Times New Roman" w:cs="Times New Roman"/>
                <w:sz w:val="20"/>
                <w:szCs w:val="20"/>
              </w:rPr>
              <w:t>hz</w:t>
            </w:r>
            <w:proofErr w:type="spellEnd"/>
            <w:r w:rsidRPr="003C4021">
              <w:rPr>
                <w:rFonts w:ascii="Times New Roman" w:eastAsia="Times New Roman" w:hAnsi="Times New Roman" w:cs="Times New Roman"/>
                <w:sz w:val="20"/>
                <w:szCs w:val="20"/>
              </w:rPr>
              <w:t xml:space="preserve"> automático, microprocessado e quadro de transferência, 75 </w:t>
            </w:r>
            <w:proofErr w:type="spellStart"/>
            <w:r w:rsidRPr="003C4021">
              <w:rPr>
                <w:rFonts w:ascii="Times New Roman" w:eastAsia="Times New Roman" w:hAnsi="Times New Roman" w:cs="Times New Roman"/>
                <w:sz w:val="20"/>
                <w:szCs w:val="20"/>
              </w:rPr>
              <w:t>db</w:t>
            </w:r>
            <w:proofErr w:type="spellEnd"/>
            <w:r w:rsidRPr="003C4021">
              <w:rPr>
                <w:rFonts w:ascii="Times New Roman" w:eastAsia="Times New Roman" w:hAnsi="Times New Roman" w:cs="Times New Roman"/>
                <w:sz w:val="20"/>
                <w:szCs w:val="20"/>
              </w:rPr>
              <w:t xml:space="preserve"> a 1,5 metro, para funcionamento em regime “contínuo”</w:t>
            </w:r>
          </w:p>
        </w:tc>
        <w:tc>
          <w:tcPr>
            <w:tcW w:w="879" w:type="dxa"/>
            <w:tcBorders>
              <w:left w:val="single" w:sz="4" w:space="0" w:color="000001"/>
              <w:bottom w:val="single" w:sz="4" w:space="0" w:color="000001"/>
            </w:tcBorders>
            <w:shd w:val="clear" w:color="auto" w:fill="FFFFFF"/>
            <w:vAlign w:val="center"/>
          </w:tcPr>
          <w:p w14:paraId="7E11782D"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Unidade/diária</w:t>
            </w:r>
          </w:p>
        </w:tc>
        <w:tc>
          <w:tcPr>
            <w:tcW w:w="709" w:type="dxa"/>
            <w:tcBorders>
              <w:left w:val="single" w:sz="4" w:space="0" w:color="000001"/>
              <w:bottom w:val="single" w:sz="4" w:space="0" w:color="000001"/>
            </w:tcBorders>
            <w:shd w:val="clear" w:color="auto" w:fill="FFFFFF"/>
            <w:vAlign w:val="center"/>
          </w:tcPr>
          <w:p w14:paraId="7E11782E"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1</w:t>
            </w:r>
          </w:p>
        </w:tc>
        <w:tc>
          <w:tcPr>
            <w:tcW w:w="909" w:type="dxa"/>
            <w:tcBorders>
              <w:left w:val="single" w:sz="4" w:space="0" w:color="000001"/>
              <w:bottom w:val="single" w:sz="4" w:space="0" w:color="000001"/>
            </w:tcBorders>
            <w:shd w:val="clear" w:color="auto" w:fill="FFFFFF"/>
            <w:vAlign w:val="center"/>
          </w:tcPr>
          <w:p w14:paraId="7E11782F" w14:textId="77D16B39" w:rsidR="00CE6985" w:rsidRPr="003C4021" w:rsidRDefault="00D6604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2</w:t>
            </w:r>
            <w:r w:rsidR="001F2EF6">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142,16</w:t>
            </w:r>
          </w:p>
        </w:tc>
        <w:tc>
          <w:tcPr>
            <w:tcW w:w="1076" w:type="dxa"/>
            <w:tcBorders>
              <w:left w:val="single" w:sz="4" w:space="0" w:color="000001"/>
              <w:bottom w:val="single" w:sz="4" w:space="0" w:color="000001"/>
              <w:right w:val="single" w:sz="4" w:space="0" w:color="000001"/>
            </w:tcBorders>
            <w:shd w:val="clear" w:color="auto" w:fill="FFFFFF"/>
            <w:vAlign w:val="center"/>
          </w:tcPr>
          <w:p w14:paraId="7E117830" w14:textId="7185E4BE" w:rsidR="00CE6985" w:rsidRPr="003C4021" w:rsidRDefault="00D6604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2</w:t>
            </w:r>
            <w:r w:rsidR="00C75621" w:rsidRPr="003C4021">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142,16</w:t>
            </w:r>
          </w:p>
        </w:tc>
      </w:tr>
      <w:tr w:rsidR="00B6671A" w:rsidRPr="003C4021" w14:paraId="7E11783D" w14:textId="77777777" w:rsidTr="0076448A">
        <w:tc>
          <w:tcPr>
            <w:tcW w:w="9635" w:type="dxa"/>
            <w:gridSpan w:val="6"/>
            <w:tcBorders>
              <w:left w:val="single" w:sz="4" w:space="0" w:color="000001"/>
              <w:bottom w:val="single" w:sz="4" w:space="0" w:color="000001"/>
              <w:right w:val="single" w:sz="4" w:space="0" w:color="000001"/>
            </w:tcBorders>
            <w:shd w:val="clear" w:color="auto" w:fill="FFFFFF"/>
            <w:vAlign w:val="center"/>
          </w:tcPr>
          <w:p w14:paraId="7E11783C" w14:textId="1A881B4D" w:rsidR="00B6671A" w:rsidRPr="003C4021" w:rsidRDefault="00B6671A" w:rsidP="00B6671A">
            <w:pPr>
              <w:spacing w:after="0" w:line="240" w:lineRule="auto"/>
              <w:jc w:val="center"/>
              <w:rPr>
                <w:rFonts w:ascii="Times New Roman" w:eastAsia="Times New Roman" w:hAnsi="Times New Roman" w:cs="Times New Roman"/>
                <w:sz w:val="20"/>
                <w:szCs w:val="20"/>
              </w:rPr>
            </w:pPr>
            <w:r w:rsidRPr="003C4021">
              <w:rPr>
                <w:rFonts w:ascii="Times New Roman" w:eastAsia="Times New Roman" w:hAnsi="Times New Roman" w:cs="Times New Roman"/>
                <w:b/>
                <w:color w:val="000000"/>
                <w:sz w:val="20"/>
                <w:szCs w:val="20"/>
              </w:rPr>
              <w:t>Locação e Instalação de Estruturas</w:t>
            </w:r>
          </w:p>
        </w:tc>
      </w:tr>
      <w:tr w:rsidR="00CE6985" w:rsidRPr="003C4021" w14:paraId="7E117844" w14:textId="77777777" w:rsidTr="00901E29">
        <w:tc>
          <w:tcPr>
            <w:tcW w:w="565" w:type="dxa"/>
            <w:tcBorders>
              <w:left w:val="single" w:sz="4" w:space="0" w:color="000001"/>
              <w:bottom w:val="single" w:sz="4" w:space="0" w:color="000001"/>
            </w:tcBorders>
            <w:shd w:val="clear" w:color="auto" w:fill="FFFFFF"/>
            <w:vAlign w:val="center"/>
          </w:tcPr>
          <w:p w14:paraId="7E11783E" w14:textId="771AB280" w:rsidR="00CE6985" w:rsidRPr="003C4021" w:rsidRDefault="00FC25E5">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25</w:t>
            </w:r>
          </w:p>
        </w:tc>
        <w:tc>
          <w:tcPr>
            <w:tcW w:w="5497" w:type="dxa"/>
            <w:tcBorders>
              <w:left w:val="single" w:sz="4" w:space="0" w:color="000001"/>
              <w:bottom w:val="single" w:sz="4" w:space="0" w:color="000001"/>
            </w:tcBorders>
            <w:shd w:val="clear" w:color="auto" w:fill="FFFFFF"/>
            <w:vAlign w:val="center"/>
          </w:tcPr>
          <w:p w14:paraId="7E11783F" w14:textId="44ACA172"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b/>
                <w:color w:val="000000"/>
                <w:sz w:val="20"/>
                <w:szCs w:val="20"/>
              </w:rPr>
              <w:t>Palco</w:t>
            </w:r>
            <w:r w:rsidRPr="003C4021">
              <w:rPr>
                <w:rFonts w:ascii="Times New Roman" w:eastAsia="Times New Roman" w:hAnsi="Times New Roman" w:cs="Times New Roman"/>
                <w:color w:val="000000"/>
                <w:sz w:val="20"/>
                <w:szCs w:val="20"/>
              </w:rPr>
              <w:t>. Estrutura de ferro/metal modular na largura e comprimento, soldados, capacidade de carga de 16 toneladas, com rampa e escada (definição de acordo com o local e aprovado pelo MDA)</w:t>
            </w:r>
          </w:p>
        </w:tc>
        <w:tc>
          <w:tcPr>
            <w:tcW w:w="879" w:type="dxa"/>
            <w:tcBorders>
              <w:left w:val="single" w:sz="4" w:space="0" w:color="000001"/>
              <w:bottom w:val="single" w:sz="4" w:space="0" w:color="000001"/>
            </w:tcBorders>
            <w:shd w:val="clear" w:color="auto" w:fill="FFFFFF"/>
            <w:vAlign w:val="center"/>
          </w:tcPr>
          <w:p w14:paraId="7E117840"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M²</w:t>
            </w:r>
          </w:p>
        </w:tc>
        <w:tc>
          <w:tcPr>
            <w:tcW w:w="709" w:type="dxa"/>
            <w:tcBorders>
              <w:left w:val="single" w:sz="4" w:space="0" w:color="000001"/>
              <w:bottom w:val="single" w:sz="4" w:space="0" w:color="000001"/>
            </w:tcBorders>
            <w:shd w:val="clear" w:color="auto" w:fill="FFFFFF"/>
            <w:vAlign w:val="center"/>
          </w:tcPr>
          <w:p w14:paraId="7E117841"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10</w:t>
            </w:r>
          </w:p>
        </w:tc>
        <w:tc>
          <w:tcPr>
            <w:tcW w:w="909" w:type="dxa"/>
            <w:tcBorders>
              <w:left w:val="single" w:sz="4" w:space="0" w:color="000001"/>
              <w:bottom w:val="single" w:sz="4" w:space="0" w:color="000001"/>
            </w:tcBorders>
            <w:shd w:val="clear" w:color="auto" w:fill="FFFFFF"/>
            <w:vAlign w:val="center"/>
          </w:tcPr>
          <w:p w14:paraId="7E117842" w14:textId="12537FEA" w:rsidR="00CE6985" w:rsidRPr="003C4021" w:rsidRDefault="00D6604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284,25</w:t>
            </w:r>
          </w:p>
        </w:tc>
        <w:tc>
          <w:tcPr>
            <w:tcW w:w="1076" w:type="dxa"/>
            <w:tcBorders>
              <w:left w:val="single" w:sz="4" w:space="0" w:color="000001"/>
              <w:bottom w:val="single" w:sz="4" w:space="0" w:color="000001"/>
              <w:right w:val="single" w:sz="4" w:space="0" w:color="000001"/>
            </w:tcBorders>
            <w:shd w:val="clear" w:color="auto" w:fill="FFFFFF"/>
            <w:vAlign w:val="center"/>
          </w:tcPr>
          <w:p w14:paraId="7E117843" w14:textId="35857ECA" w:rsidR="00CE6985" w:rsidRPr="003C4021" w:rsidRDefault="00D6604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2</w:t>
            </w:r>
            <w:r w:rsidR="00C75621" w:rsidRPr="003C4021">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842,50</w:t>
            </w:r>
          </w:p>
        </w:tc>
      </w:tr>
      <w:tr w:rsidR="00CE6985" w:rsidRPr="003C4021" w14:paraId="7E11784B" w14:textId="77777777" w:rsidTr="00901E29">
        <w:tc>
          <w:tcPr>
            <w:tcW w:w="565" w:type="dxa"/>
            <w:tcBorders>
              <w:left w:val="single" w:sz="4" w:space="0" w:color="000001"/>
              <w:bottom w:val="single" w:sz="4" w:space="0" w:color="000001"/>
            </w:tcBorders>
            <w:shd w:val="clear" w:color="auto" w:fill="FFFFFF"/>
            <w:vAlign w:val="center"/>
          </w:tcPr>
          <w:p w14:paraId="7E117845" w14:textId="2BCB93AC" w:rsidR="00CE6985" w:rsidRPr="003C4021" w:rsidRDefault="00FC25E5">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26</w:t>
            </w:r>
          </w:p>
        </w:tc>
        <w:tc>
          <w:tcPr>
            <w:tcW w:w="5497" w:type="dxa"/>
            <w:tcBorders>
              <w:left w:val="single" w:sz="4" w:space="0" w:color="000001"/>
              <w:bottom w:val="single" w:sz="4" w:space="0" w:color="000001"/>
            </w:tcBorders>
            <w:shd w:val="clear" w:color="auto" w:fill="FFFFFF"/>
            <w:vAlign w:val="center"/>
          </w:tcPr>
          <w:p w14:paraId="7E117846"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b/>
                <w:color w:val="000000"/>
                <w:sz w:val="20"/>
                <w:szCs w:val="20"/>
              </w:rPr>
              <w:t xml:space="preserve">Estrutura de Box </w:t>
            </w:r>
            <w:proofErr w:type="spellStart"/>
            <w:r w:rsidRPr="003C4021">
              <w:rPr>
                <w:rFonts w:ascii="Times New Roman" w:eastAsia="Times New Roman" w:hAnsi="Times New Roman" w:cs="Times New Roman"/>
                <w:b/>
                <w:color w:val="000000"/>
                <w:sz w:val="20"/>
                <w:szCs w:val="20"/>
              </w:rPr>
              <w:t>Truss</w:t>
            </w:r>
            <w:proofErr w:type="spellEnd"/>
            <w:r w:rsidRPr="003C4021">
              <w:rPr>
                <w:rFonts w:ascii="Times New Roman" w:eastAsia="Times New Roman" w:hAnsi="Times New Roman" w:cs="Times New Roman"/>
                <w:color w:val="000000"/>
                <w:sz w:val="20"/>
                <w:szCs w:val="20"/>
              </w:rPr>
              <w:t xml:space="preserve">. Montagem de estrutura de K30 e ou box </w:t>
            </w:r>
            <w:proofErr w:type="spellStart"/>
            <w:r w:rsidRPr="003C4021">
              <w:rPr>
                <w:rFonts w:ascii="Times New Roman" w:eastAsia="Times New Roman" w:hAnsi="Times New Roman" w:cs="Times New Roman"/>
                <w:color w:val="000000"/>
                <w:sz w:val="20"/>
                <w:szCs w:val="20"/>
              </w:rPr>
              <w:t>truss</w:t>
            </w:r>
            <w:proofErr w:type="spellEnd"/>
            <w:r w:rsidRPr="003C4021">
              <w:rPr>
                <w:rFonts w:ascii="Times New Roman" w:eastAsia="Times New Roman" w:hAnsi="Times New Roman" w:cs="Times New Roman"/>
                <w:color w:val="000000"/>
                <w:sz w:val="20"/>
                <w:szCs w:val="20"/>
              </w:rPr>
              <w:t>, para sustentação de equipamentos e montagem de sinalização</w:t>
            </w:r>
          </w:p>
        </w:tc>
        <w:tc>
          <w:tcPr>
            <w:tcW w:w="879" w:type="dxa"/>
            <w:tcBorders>
              <w:left w:val="single" w:sz="4" w:space="0" w:color="000001"/>
              <w:bottom w:val="single" w:sz="4" w:space="0" w:color="000001"/>
            </w:tcBorders>
            <w:shd w:val="clear" w:color="auto" w:fill="FFFFFF"/>
            <w:vAlign w:val="center"/>
          </w:tcPr>
          <w:p w14:paraId="7E117847"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Metro linear</w:t>
            </w:r>
          </w:p>
        </w:tc>
        <w:tc>
          <w:tcPr>
            <w:tcW w:w="709" w:type="dxa"/>
            <w:tcBorders>
              <w:left w:val="single" w:sz="4" w:space="0" w:color="000001"/>
              <w:bottom w:val="single" w:sz="4" w:space="0" w:color="000001"/>
            </w:tcBorders>
            <w:shd w:val="clear" w:color="auto" w:fill="FFFFFF"/>
            <w:vAlign w:val="center"/>
          </w:tcPr>
          <w:p w14:paraId="7E117848"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100</w:t>
            </w:r>
          </w:p>
        </w:tc>
        <w:tc>
          <w:tcPr>
            <w:tcW w:w="909" w:type="dxa"/>
            <w:tcBorders>
              <w:left w:val="single" w:sz="4" w:space="0" w:color="000001"/>
              <w:bottom w:val="single" w:sz="4" w:space="0" w:color="000001"/>
            </w:tcBorders>
            <w:shd w:val="clear" w:color="auto" w:fill="FFFFFF"/>
            <w:vAlign w:val="center"/>
          </w:tcPr>
          <w:p w14:paraId="7E117849" w14:textId="1FE03174" w:rsidR="00CE6985" w:rsidRPr="003C4021" w:rsidRDefault="00D6604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79,32</w:t>
            </w:r>
          </w:p>
        </w:tc>
        <w:tc>
          <w:tcPr>
            <w:tcW w:w="1076" w:type="dxa"/>
            <w:tcBorders>
              <w:left w:val="single" w:sz="4" w:space="0" w:color="000001"/>
              <w:bottom w:val="single" w:sz="4" w:space="0" w:color="000001"/>
              <w:right w:val="single" w:sz="4" w:space="0" w:color="000001"/>
            </w:tcBorders>
            <w:shd w:val="clear" w:color="auto" w:fill="FFFFFF"/>
            <w:vAlign w:val="center"/>
          </w:tcPr>
          <w:p w14:paraId="7E11784A" w14:textId="5D5DE90B" w:rsidR="00CE6985" w:rsidRPr="003C4021" w:rsidRDefault="00D6604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7</w:t>
            </w:r>
            <w:r w:rsidR="00C75621" w:rsidRPr="003C4021">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932,00</w:t>
            </w:r>
          </w:p>
        </w:tc>
      </w:tr>
      <w:tr w:rsidR="00CE6985" w:rsidRPr="003C4021" w14:paraId="7E117852" w14:textId="77777777" w:rsidTr="00901E29">
        <w:tc>
          <w:tcPr>
            <w:tcW w:w="565" w:type="dxa"/>
            <w:tcBorders>
              <w:left w:val="single" w:sz="4" w:space="0" w:color="000001"/>
              <w:bottom w:val="single" w:sz="4" w:space="0" w:color="000001"/>
            </w:tcBorders>
            <w:shd w:val="clear" w:color="auto" w:fill="FFFFFF"/>
            <w:vAlign w:val="center"/>
          </w:tcPr>
          <w:p w14:paraId="7E11784C" w14:textId="0999BBB0" w:rsidR="00CE6985" w:rsidRPr="003C4021" w:rsidRDefault="00FC25E5">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27</w:t>
            </w:r>
          </w:p>
        </w:tc>
        <w:tc>
          <w:tcPr>
            <w:tcW w:w="5497" w:type="dxa"/>
            <w:tcBorders>
              <w:left w:val="single" w:sz="4" w:space="0" w:color="000001"/>
              <w:bottom w:val="single" w:sz="4" w:space="0" w:color="000001"/>
            </w:tcBorders>
            <w:shd w:val="clear" w:color="auto" w:fill="FFFFFF"/>
            <w:vAlign w:val="center"/>
          </w:tcPr>
          <w:p w14:paraId="7E11784D"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b/>
                <w:color w:val="000000"/>
                <w:sz w:val="20"/>
                <w:szCs w:val="20"/>
              </w:rPr>
              <w:t>Impressão Digital Lona Ortofônica</w:t>
            </w:r>
            <w:r w:rsidRPr="003C4021">
              <w:rPr>
                <w:rFonts w:ascii="Times New Roman" w:eastAsia="Times New Roman" w:hAnsi="Times New Roman" w:cs="Times New Roman"/>
                <w:color w:val="000000"/>
                <w:sz w:val="20"/>
                <w:szCs w:val="20"/>
              </w:rPr>
              <w:t>. Impressão em lona ortofônica, com acabamento em ilhós, colocação com cordas</w:t>
            </w:r>
          </w:p>
        </w:tc>
        <w:tc>
          <w:tcPr>
            <w:tcW w:w="879" w:type="dxa"/>
            <w:tcBorders>
              <w:left w:val="single" w:sz="4" w:space="0" w:color="000001"/>
              <w:bottom w:val="single" w:sz="4" w:space="0" w:color="000001"/>
            </w:tcBorders>
            <w:shd w:val="clear" w:color="auto" w:fill="FFFFFF"/>
            <w:vAlign w:val="center"/>
          </w:tcPr>
          <w:p w14:paraId="7E11784E"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M²</w:t>
            </w:r>
          </w:p>
        </w:tc>
        <w:tc>
          <w:tcPr>
            <w:tcW w:w="709" w:type="dxa"/>
            <w:tcBorders>
              <w:left w:val="single" w:sz="4" w:space="0" w:color="000001"/>
              <w:bottom w:val="single" w:sz="4" w:space="0" w:color="000001"/>
            </w:tcBorders>
            <w:shd w:val="clear" w:color="auto" w:fill="FFFFFF"/>
            <w:vAlign w:val="center"/>
          </w:tcPr>
          <w:p w14:paraId="7E11784F"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100</w:t>
            </w:r>
          </w:p>
        </w:tc>
        <w:tc>
          <w:tcPr>
            <w:tcW w:w="909" w:type="dxa"/>
            <w:tcBorders>
              <w:left w:val="single" w:sz="4" w:space="0" w:color="000001"/>
              <w:bottom w:val="single" w:sz="4" w:space="0" w:color="000001"/>
            </w:tcBorders>
            <w:shd w:val="clear" w:color="auto" w:fill="FFFFFF"/>
            <w:vAlign w:val="center"/>
          </w:tcPr>
          <w:p w14:paraId="7E117850" w14:textId="560E27A6" w:rsidR="00CE6985" w:rsidRPr="003C4021" w:rsidRDefault="00D6604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78,33</w:t>
            </w:r>
          </w:p>
        </w:tc>
        <w:tc>
          <w:tcPr>
            <w:tcW w:w="1076" w:type="dxa"/>
            <w:tcBorders>
              <w:left w:val="single" w:sz="4" w:space="0" w:color="000001"/>
              <w:bottom w:val="single" w:sz="4" w:space="0" w:color="000001"/>
              <w:right w:val="single" w:sz="4" w:space="0" w:color="000001"/>
            </w:tcBorders>
            <w:shd w:val="clear" w:color="auto" w:fill="FFFFFF"/>
            <w:vAlign w:val="center"/>
          </w:tcPr>
          <w:p w14:paraId="7E117851" w14:textId="450B7FF1" w:rsidR="00CE6985" w:rsidRPr="003C4021" w:rsidRDefault="00D6604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7</w:t>
            </w:r>
            <w:r w:rsidR="00C75621" w:rsidRPr="003C4021">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8</w:t>
            </w:r>
            <w:r w:rsidR="00335C0A">
              <w:rPr>
                <w:rFonts w:ascii="Times New Roman" w:eastAsia="Times New Roman" w:hAnsi="Times New Roman" w:cs="Times New Roman"/>
                <w:sz w:val="20"/>
                <w:szCs w:val="20"/>
              </w:rPr>
              <w:t>3</w:t>
            </w:r>
            <w:r w:rsidRPr="003C4021">
              <w:rPr>
                <w:rFonts w:ascii="Times New Roman" w:eastAsia="Times New Roman" w:hAnsi="Times New Roman" w:cs="Times New Roman"/>
                <w:sz w:val="20"/>
                <w:szCs w:val="20"/>
              </w:rPr>
              <w:t>3,00</w:t>
            </w:r>
          </w:p>
        </w:tc>
      </w:tr>
      <w:tr w:rsidR="00CE6985" w:rsidRPr="003C4021" w14:paraId="7E117859" w14:textId="77777777" w:rsidTr="00901E29">
        <w:tc>
          <w:tcPr>
            <w:tcW w:w="565" w:type="dxa"/>
            <w:tcBorders>
              <w:left w:val="single" w:sz="4" w:space="0" w:color="000001"/>
              <w:bottom w:val="single" w:sz="4" w:space="0" w:color="000001"/>
            </w:tcBorders>
            <w:shd w:val="clear" w:color="auto" w:fill="FFFFFF"/>
            <w:vAlign w:val="center"/>
          </w:tcPr>
          <w:p w14:paraId="7E117853" w14:textId="445D7D58" w:rsidR="00CE6985" w:rsidRPr="003C4021" w:rsidRDefault="00FC25E5">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28</w:t>
            </w:r>
          </w:p>
        </w:tc>
        <w:tc>
          <w:tcPr>
            <w:tcW w:w="5497" w:type="dxa"/>
            <w:tcBorders>
              <w:left w:val="single" w:sz="4" w:space="0" w:color="000001"/>
              <w:bottom w:val="single" w:sz="4" w:space="0" w:color="000001"/>
            </w:tcBorders>
            <w:shd w:val="clear" w:color="auto" w:fill="FFFFFF"/>
            <w:vAlign w:val="center"/>
          </w:tcPr>
          <w:p w14:paraId="7E117854"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b/>
                <w:color w:val="000000"/>
                <w:sz w:val="20"/>
                <w:szCs w:val="20"/>
              </w:rPr>
              <w:t>Fundo de Palco</w:t>
            </w:r>
            <w:r w:rsidRPr="003C4021">
              <w:rPr>
                <w:rFonts w:ascii="Times New Roman" w:eastAsia="Times New Roman" w:hAnsi="Times New Roman" w:cs="Times New Roman"/>
                <w:color w:val="000000"/>
                <w:sz w:val="20"/>
                <w:szCs w:val="20"/>
              </w:rPr>
              <w:t>. Impressão de fundo de palco com arte colorido, com acabamento em ilhós e instalação</w:t>
            </w:r>
          </w:p>
        </w:tc>
        <w:tc>
          <w:tcPr>
            <w:tcW w:w="879" w:type="dxa"/>
            <w:tcBorders>
              <w:left w:val="single" w:sz="4" w:space="0" w:color="000001"/>
              <w:bottom w:val="single" w:sz="4" w:space="0" w:color="000001"/>
            </w:tcBorders>
            <w:shd w:val="clear" w:color="auto" w:fill="FFFFFF"/>
            <w:vAlign w:val="center"/>
          </w:tcPr>
          <w:p w14:paraId="7E117855"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M²</w:t>
            </w:r>
          </w:p>
        </w:tc>
        <w:tc>
          <w:tcPr>
            <w:tcW w:w="709" w:type="dxa"/>
            <w:tcBorders>
              <w:left w:val="single" w:sz="4" w:space="0" w:color="000001"/>
              <w:bottom w:val="single" w:sz="4" w:space="0" w:color="000001"/>
            </w:tcBorders>
            <w:shd w:val="clear" w:color="auto" w:fill="FFFFFF"/>
            <w:vAlign w:val="center"/>
          </w:tcPr>
          <w:p w14:paraId="7E117856"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100</w:t>
            </w:r>
          </w:p>
        </w:tc>
        <w:tc>
          <w:tcPr>
            <w:tcW w:w="909" w:type="dxa"/>
            <w:tcBorders>
              <w:left w:val="single" w:sz="4" w:space="0" w:color="000001"/>
              <w:bottom w:val="single" w:sz="4" w:space="0" w:color="000001"/>
            </w:tcBorders>
            <w:shd w:val="clear" w:color="auto" w:fill="FFFFFF"/>
            <w:vAlign w:val="center"/>
          </w:tcPr>
          <w:p w14:paraId="7E117857" w14:textId="06B2A535" w:rsidR="00CE6985" w:rsidRPr="003C4021" w:rsidRDefault="00D6604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323,61</w:t>
            </w:r>
          </w:p>
        </w:tc>
        <w:tc>
          <w:tcPr>
            <w:tcW w:w="1076" w:type="dxa"/>
            <w:tcBorders>
              <w:left w:val="single" w:sz="4" w:space="0" w:color="000001"/>
              <w:bottom w:val="single" w:sz="4" w:space="0" w:color="000001"/>
              <w:right w:val="single" w:sz="4" w:space="0" w:color="000001"/>
            </w:tcBorders>
            <w:shd w:val="clear" w:color="auto" w:fill="FFFFFF"/>
            <w:vAlign w:val="center"/>
          </w:tcPr>
          <w:p w14:paraId="7E117858" w14:textId="1156B40E" w:rsidR="00CE6985" w:rsidRPr="003C4021" w:rsidRDefault="00D6604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32</w:t>
            </w:r>
            <w:r w:rsidR="00C75621" w:rsidRPr="003C4021">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361,00</w:t>
            </w:r>
          </w:p>
        </w:tc>
      </w:tr>
      <w:tr w:rsidR="00CE6985" w:rsidRPr="003C4021" w14:paraId="7E117860" w14:textId="77777777" w:rsidTr="00FC25E5">
        <w:tc>
          <w:tcPr>
            <w:tcW w:w="565" w:type="dxa"/>
            <w:tcBorders>
              <w:left w:val="single" w:sz="4" w:space="0" w:color="000001"/>
              <w:bottom w:val="single" w:sz="4" w:space="0" w:color="000001"/>
            </w:tcBorders>
            <w:shd w:val="clear" w:color="auto" w:fill="auto"/>
            <w:vAlign w:val="center"/>
          </w:tcPr>
          <w:p w14:paraId="7E11785A" w14:textId="2ED8C588" w:rsidR="00CE6985" w:rsidRPr="003C4021" w:rsidRDefault="00FC25E5">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29</w:t>
            </w:r>
          </w:p>
        </w:tc>
        <w:tc>
          <w:tcPr>
            <w:tcW w:w="5497" w:type="dxa"/>
            <w:tcBorders>
              <w:left w:val="single" w:sz="4" w:space="0" w:color="000001"/>
              <w:bottom w:val="single" w:sz="4" w:space="0" w:color="000001"/>
            </w:tcBorders>
            <w:shd w:val="clear" w:color="auto" w:fill="auto"/>
            <w:vAlign w:val="center"/>
          </w:tcPr>
          <w:p w14:paraId="7E11785B" w14:textId="2AEDEFDB"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b/>
                <w:color w:val="000000"/>
                <w:sz w:val="20"/>
                <w:szCs w:val="20"/>
              </w:rPr>
              <w:t>Metalon</w:t>
            </w:r>
            <w:r w:rsidRPr="003C4021">
              <w:rPr>
                <w:rFonts w:ascii="Times New Roman" w:eastAsia="Times New Roman" w:hAnsi="Times New Roman" w:cs="Times New Roman"/>
                <w:color w:val="000000"/>
                <w:sz w:val="20"/>
                <w:szCs w:val="20"/>
              </w:rPr>
              <w:t>. Estrutura de ferro soldado para usos diversos</w:t>
            </w:r>
          </w:p>
        </w:tc>
        <w:tc>
          <w:tcPr>
            <w:tcW w:w="879" w:type="dxa"/>
            <w:tcBorders>
              <w:left w:val="single" w:sz="4" w:space="0" w:color="000001"/>
              <w:bottom w:val="single" w:sz="4" w:space="0" w:color="000001"/>
            </w:tcBorders>
            <w:shd w:val="clear" w:color="auto" w:fill="auto"/>
            <w:vAlign w:val="center"/>
          </w:tcPr>
          <w:p w14:paraId="7E11785C"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M</w:t>
            </w:r>
          </w:p>
        </w:tc>
        <w:tc>
          <w:tcPr>
            <w:tcW w:w="709" w:type="dxa"/>
            <w:tcBorders>
              <w:left w:val="single" w:sz="4" w:space="0" w:color="000001"/>
              <w:bottom w:val="single" w:sz="4" w:space="0" w:color="000001"/>
            </w:tcBorders>
            <w:shd w:val="clear" w:color="auto" w:fill="auto"/>
            <w:vAlign w:val="center"/>
          </w:tcPr>
          <w:p w14:paraId="7E11785D"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100</w:t>
            </w:r>
          </w:p>
        </w:tc>
        <w:tc>
          <w:tcPr>
            <w:tcW w:w="909" w:type="dxa"/>
            <w:tcBorders>
              <w:left w:val="single" w:sz="4" w:space="0" w:color="000001"/>
              <w:bottom w:val="single" w:sz="4" w:space="0" w:color="000001"/>
            </w:tcBorders>
            <w:shd w:val="clear" w:color="auto" w:fill="auto"/>
            <w:vAlign w:val="center"/>
          </w:tcPr>
          <w:p w14:paraId="7E11785E" w14:textId="6000FC0A" w:rsidR="00CE6985" w:rsidRPr="003C4021" w:rsidRDefault="00D6604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71,66</w:t>
            </w:r>
          </w:p>
        </w:tc>
        <w:tc>
          <w:tcPr>
            <w:tcW w:w="1076" w:type="dxa"/>
            <w:tcBorders>
              <w:left w:val="single" w:sz="4" w:space="0" w:color="000001"/>
              <w:bottom w:val="single" w:sz="4" w:space="0" w:color="000001"/>
              <w:right w:val="single" w:sz="4" w:space="0" w:color="000001"/>
            </w:tcBorders>
            <w:shd w:val="clear" w:color="auto" w:fill="auto"/>
            <w:vAlign w:val="center"/>
          </w:tcPr>
          <w:p w14:paraId="7E11785F" w14:textId="4646380E" w:rsidR="00CE6985" w:rsidRPr="003C4021" w:rsidRDefault="00D6604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7</w:t>
            </w:r>
            <w:r w:rsidR="00C75621" w:rsidRPr="003C4021">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166,00</w:t>
            </w:r>
          </w:p>
        </w:tc>
      </w:tr>
      <w:tr w:rsidR="00CE6985" w:rsidRPr="003C4021" w14:paraId="7E117867" w14:textId="77777777" w:rsidTr="00901E29">
        <w:tc>
          <w:tcPr>
            <w:tcW w:w="565" w:type="dxa"/>
            <w:tcBorders>
              <w:left w:val="single" w:sz="4" w:space="0" w:color="000001"/>
              <w:bottom w:val="single" w:sz="4" w:space="0" w:color="000001"/>
            </w:tcBorders>
            <w:shd w:val="clear" w:color="auto" w:fill="FFFFFF"/>
            <w:vAlign w:val="center"/>
          </w:tcPr>
          <w:p w14:paraId="7E117861" w14:textId="33C78891" w:rsidR="00CE6985" w:rsidRPr="003C4021" w:rsidRDefault="00FC25E5">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30</w:t>
            </w:r>
          </w:p>
        </w:tc>
        <w:tc>
          <w:tcPr>
            <w:tcW w:w="5497" w:type="dxa"/>
            <w:tcBorders>
              <w:left w:val="single" w:sz="4" w:space="0" w:color="000001"/>
              <w:bottom w:val="single" w:sz="4" w:space="0" w:color="000001"/>
            </w:tcBorders>
            <w:shd w:val="clear" w:color="auto" w:fill="FFFFFF"/>
            <w:vAlign w:val="center"/>
          </w:tcPr>
          <w:p w14:paraId="7E117862"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b/>
                <w:color w:val="000000"/>
                <w:sz w:val="20"/>
                <w:szCs w:val="20"/>
              </w:rPr>
              <w:t>Adesivo</w:t>
            </w:r>
            <w:r w:rsidRPr="003C4021">
              <w:rPr>
                <w:rFonts w:ascii="Times New Roman" w:eastAsia="Times New Roman" w:hAnsi="Times New Roman" w:cs="Times New Roman"/>
                <w:color w:val="000000"/>
                <w:sz w:val="20"/>
                <w:szCs w:val="20"/>
              </w:rPr>
              <w:t>. impressão em material vinil adesivo do evento e instalação. Impressão 4/0 cores, medida A3</w:t>
            </w:r>
          </w:p>
        </w:tc>
        <w:tc>
          <w:tcPr>
            <w:tcW w:w="879" w:type="dxa"/>
            <w:tcBorders>
              <w:left w:val="single" w:sz="4" w:space="0" w:color="000001"/>
              <w:bottom w:val="single" w:sz="4" w:space="0" w:color="000001"/>
            </w:tcBorders>
            <w:shd w:val="clear" w:color="auto" w:fill="FFFFFF"/>
            <w:vAlign w:val="center"/>
          </w:tcPr>
          <w:p w14:paraId="7E117863"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w:t>
            </w:r>
          </w:p>
        </w:tc>
        <w:tc>
          <w:tcPr>
            <w:tcW w:w="709" w:type="dxa"/>
            <w:tcBorders>
              <w:left w:val="single" w:sz="4" w:space="0" w:color="000001"/>
              <w:bottom w:val="single" w:sz="4" w:space="0" w:color="000001"/>
            </w:tcBorders>
            <w:shd w:val="clear" w:color="auto" w:fill="FFFFFF"/>
            <w:vAlign w:val="center"/>
          </w:tcPr>
          <w:p w14:paraId="7E117864" w14:textId="51C0BAC9" w:rsidR="00CE6985" w:rsidRPr="003C4021" w:rsidRDefault="0094602C">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w:t>
            </w:r>
          </w:p>
        </w:tc>
        <w:tc>
          <w:tcPr>
            <w:tcW w:w="909" w:type="dxa"/>
            <w:tcBorders>
              <w:left w:val="single" w:sz="4" w:space="0" w:color="000001"/>
              <w:bottom w:val="single" w:sz="4" w:space="0" w:color="000001"/>
            </w:tcBorders>
            <w:shd w:val="clear" w:color="auto" w:fill="FFFFFF"/>
            <w:vAlign w:val="center"/>
          </w:tcPr>
          <w:p w14:paraId="7E117865" w14:textId="5573B4F5" w:rsidR="00CE6985" w:rsidRPr="003C4021" w:rsidRDefault="00D6604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289,79</w:t>
            </w:r>
          </w:p>
        </w:tc>
        <w:tc>
          <w:tcPr>
            <w:tcW w:w="1076" w:type="dxa"/>
            <w:tcBorders>
              <w:left w:val="single" w:sz="4" w:space="0" w:color="000001"/>
              <w:bottom w:val="single" w:sz="4" w:space="0" w:color="000001"/>
              <w:right w:val="single" w:sz="4" w:space="0" w:color="000001"/>
            </w:tcBorders>
            <w:shd w:val="clear" w:color="auto" w:fill="FFFFFF"/>
            <w:vAlign w:val="center"/>
          </w:tcPr>
          <w:p w14:paraId="7E117866" w14:textId="380B5754" w:rsidR="00CE6985" w:rsidRPr="003C4021" w:rsidRDefault="002F4CCA">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1F2EF6">
              <w:rPr>
                <w:rFonts w:ascii="Times New Roman" w:eastAsia="Times New Roman" w:hAnsi="Times New Roman" w:cs="Times New Roman"/>
                <w:sz w:val="20"/>
                <w:szCs w:val="20"/>
              </w:rPr>
              <w:t>.</w:t>
            </w:r>
            <w:r>
              <w:rPr>
                <w:rFonts w:ascii="Times New Roman" w:eastAsia="Times New Roman" w:hAnsi="Times New Roman" w:cs="Times New Roman"/>
                <w:sz w:val="20"/>
                <w:szCs w:val="20"/>
              </w:rPr>
              <w:t>738,74</w:t>
            </w:r>
          </w:p>
        </w:tc>
      </w:tr>
      <w:tr w:rsidR="00CE6985" w:rsidRPr="003C4021" w14:paraId="7E11786E" w14:textId="77777777" w:rsidTr="00901E29">
        <w:tc>
          <w:tcPr>
            <w:tcW w:w="565" w:type="dxa"/>
            <w:tcBorders>
              <w:left w:val="single" w:sz="4" w:space="0" w:color="000001"/>
              <w:bottom w:val="single" w:sz="4" w:space="0" w:color="000001"/>
            </w:tcBorders>
            <w:shd w:val="clear" w:color="auto" w:fill="FFFFFF"/>
            <w:vAlign w:val="center"/>
          </w:tcPr>
          <w:p w14:paraId="7E117868" w14:textId="5725492E" w:rsidR="00CE6985" w:rsidRPr="003C4021" w:rsidRDefault="00FC25E5">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31</w:t>
            </w:r>
          </w:p>
        </w:tc>
        <w:tc>
          <w:tcPr>
            <w:tcW w:w="5497" w:type="dxa"/>
            <w:tcBorders>
              <w:left w:val="single" w:sz="4" w:space="0" w:color="000001"/>
              <w:bottom w:val="single" w:sz="4" w:space="0" w:color="000001"/>
            </w:tcBorders>
            <w:shd w:val="clear" w:color="auto" w:fill="FFFFFF"/>
            <w:vAlign w:val="center"/>
          </w:tcPr>
          <w:p w14:paraId="7E117869" w14:textId="77777777"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color w:val="000000"/>
                <w:sz w:val="20"/>
                <w:szCs w:val="20"/>
              </w:rPr>
              <w:t>Banner</w:t>
            </w:r>
            <w:r w:rsidRPr="003C4021">
              <w:rPr>
                <w:rFonts w:ascii="Times New Roman" w:eastAsia="Times New Roman" w:hAnsi="Times New Roman" w:cs="Times New Roman"/>
                <w:color w:val="000000"/>
                <w:sz w:val="20"/>
                <w:szCs w:val="20"/>
              </w:rPr>
              <w:t>. impressão de banner em lona vinílica com acabamento em bastão e corda. Impressão 4/0 cores. Medida: 0,80 x 1,20 cm</w:t>
            </w:r>
          </w:p>
        </w:tc>
        <w:tc>
          <w:tcPr>
            <w:tcW w:w="879" w:type="dxa"/>
            <w:tcBorders>
              <w:left w:val="single" w:sz="4" w:space="0" w:color="000001"/>
              <w:bottom w:val="single" w:sz="4" w:space="0" w:color="000001"/>
            </w:tcBorders>
            <w:shd w:val="clear" w:color="auto" w:fill="FFFFFF"/>
            <w:vAlign w:val="center"/>
          </w:tcPr>
          <w:p w14:paraId="7E11786A"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w:t>
            </w:r>
          </w:p>
        </w:tc>
        <w:tc>
          <w:tcPr>
            <w:tcW w:w="709" w:type="dxa"/>
            <w:tcBorders>
              <w:left w:val="single" w:sz="4" w:space="0" w:color="000001"/>
              <w:bottom w:val="single" w:sz="4" w:space="0" w:color="000001"/>
            </w:tcBorders>
            <w:shd w:val="clear" w:color="auto" w:fill="FFFFFF"/>
            <w:vAlign w:val="center"/>
          </w:tcPr>
          <w:p w14:paraId="7E11786B" w14:textId="3335F1AB" w:rsidR="00CE6985" w:rsidRPr="003C4021" w:rsidRDefault="0094602C">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w:t>
            </w:r>
          </w:p>
        </w:tc>
        <w:tc>
          <w:tcPr>
            <w:tcW w:w="909" w:type="dxa"/>
            <w:tcBorders>
              <w:left w:val="single" w:sz="4" w:space="0" w:color="000001"/>
              <w:bottom w:val="single" w:sz="4" w:space="0" w:color="000001"/>
            </w:tcBorders>
            <w:shd w:val="clear" w:color="auto" w:fill="FFFFFF"/>
            <w:vAlign w:val="center"/>
          </w:tcPr>
          <w:p w14:paraId="7E11786C" w14:textId="48D901A2" w:rsidR="00CE6985" w:rsidRPr="003C4021" w:rsidRDefault="00D6604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189,50</w:t>
            </w:r>
          </w:p>
        </w:tc>
        <w:tc>
          <w:tcPr>
            <w:tcW w:w="1076" w:type="dxa"/>
            <w:tcBorders>
              <w:left w:val="single" w:sz="4" w:space="0" w:color="000001"/>
              <w:bottom w:val="single" w:sz="4" w:space="0" w:color="000001"/>
              <w:right w:val="single" w:sz="4" w:space="0" w:color="000001"/>
            </w:tcBorders>
            <w:shd w:val="clear" w:color="auto" w:fill="FFFFFF"/>
            <w:vAlign w:val="center"/>
          </w:tcPr>
          <w:p w14:paraId="7E11786D" w14:textId="26220177" w:rsidR="00CE6985" w:rsidRPr="003C4021" w:rsidRDefault="002F4CCA">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1F2EF6">
              <w:rPr>
                <w:rFonts w:ascii="Times New Roman" w:eastAsia="Times New Roman" w:hAnsi="Times New Roman" w:cs="Times New Roman"/>
                <w:sz w:val="20"/>
                <w:szCs w:val="20"/>
              </w:rPr>
              <w:t>.</w:t>
            </w:r>
            <w:r>
              <w:rPr>
                <w:rFonts w:ascii="Times New Roman" w:eastAsia="Times New Roman" w:hAnsi="Times New Roman" w:cs="Times New Roman"/>
                <w:sz w:val="20"/>
                <w:szCs w:val="20"/>
              </w:rPr>
              <w:t>137,00</w:t>
            </w:r>
          </w:p>
        </w:tc>
      </w:tr>
      <w:tr w:rsidR="00CE6985" w:rsidRPr="003C4021" w14:paraId="7E117875" w14:textId="77777777" w:rsidTr="00901E29">
        <w:tc>
          <w:tcPr>
            <w:tcW w:w="565" w:type="dxa"/>
            <w:tcBorders>
              <w:left w:val="single" w:sz="4" w:space="0" w:color="000001"/>
              <w:bottom w:val="single" w:sz="4" w:space="0" w:color="000001"/>
            </w:tcBorders>
            <w:shd w:val="clear" w:color="auto" w:fill="FFFFFF"/>
            <w:vAlign w:val="center"/>
          </w:tcPr>
          <w:p w14:paraId="7E11786F" w14:textId="16C1EA83" w:rsidR="00CE6985" w:rsidRPr="003C4021" w:rsidRDefault="00FC25E5">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32</w:t>
            </w:r>
          </w:p>
        </w:tc>
        <w:tc>
          <w:tcPr>
            <w:tcW w:w="5497" w:type="dxa"/>
            <w:tcBorders>
              <w:left w:val="single" w:sz="4" w:space="0" w:color="000001"/>
              <w:bottom w:val="single" w:sz="4" w:space="0" w:color="000001"/>
            </w:tcBorders>
            <w:shd w:val="clear" w:color="auto" w:fill="FFFFFF"/>
            <w:vAlign w:val="center"/>
          </w:tcPr>
          <w:p w14:paraId="7E117870"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b/>
                <w:bCs/>
                <w:color w:val="000000"/>
                <w:sz w:val="20"/>
                <w:szCs w:val="20"/>
              </w:rPr>
              <w:t>Porta banner</w:t>
            </w:r>
            <w:r w:rsidRPr="003C4021">
              <w:rPr>
                <w:rFonts w:ascii="Times New Roman" w:eastAsia="Times New Roman" w:hAnsi="Times New Roman" w:cs="Times New Roman"/>
                <w:color w:val="000000"/>
                <w:sz w:val="20"/>
                <w:szCs w:val="20"/>
              </w:rPr>
              <w:t xml:space="preserve"> retrátil, pantográfico</w:t>
            </w:r>
          </w:p>
        </w:tc>
        <w:tc>
          <w:tcPr>
            <w:tcW w:w="879" w:type="dxa"/>
            <w:tcBorders>
              <w:left w:val="single" w:sz="4" w:space="0" w:color="000001"/>
              <w:bottom w:val="single" w:sz="4" w:space="0" w:color="000001"/>
            </w:tcBorders>
            <w:shd w:val="clear" w:color="auto" w:fill="FFFFFF"/>
            <w:vAlign w:val="center"/>
          </w:tcPr>
          <w:p w14:paraId="7E117871"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w:t>
            </w:r>
          </w:p>
        </w:tc>
        <w:tc>
          <w:tcPr>
            <w:tcW w:w="709" w:type="dxa"/>
            <w:tcBorders>
              <w:left w:val="single" w:sz="4" w:space="0" w:color="000001"/>
              <w:bottom w:val="single" w:sz="4" w:space="0" w:color="000001"/>
            </w:tcBorders>
            <w:shd w:val="clear" w:color="auto" w:fill="FFFFFF"/>
            <w:vAlign w:val="center"/>
          </w:tcPr>
          <w:p w14:paraId="7E117872" w14:textId="44A00749" w:rsidR="00CE6985" w:rsidRPr="003C4021" w:rsidRDefault="0094602C">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w:t>
            </w:r>
          </w:p>
        </w:tc>
        <w:tc>
          <w:tcPr>
            <w:tcW w:w="909" w:type="dxa"/>
            <w:tcBorders>
              <w:left w:val="single" w:sz="4" w:space="0" w:color="000001"/>
              <w:bottom w:val="single" w:sz="4" w:space="0" w:color="000001"/>
            </w:tcBorders>
            <w:shd w:val="clear" w:color="auto" w:fill="FFFFFF"/>
            <w:vAlign w:val="center"/>
          </w:tcPr>
          <w:p w14:paraId="7E117873" w14:textId="5B528BE9" w:rsidR="00CE6985" w:rsidRPr="003C4021" w:rsidRDefault="0030618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130,41</w:t>
            </w:r>
          </w:p>
        </w:tc>
        <w:tc>
          <w:tcPr>
            <w:tcW w:w="1076" w:type="dxa"/>
            <w:tcBorders>
              <w:left w:val="single" w:sz="4" w:space="0" w:color="000001"/>
              <w:bottom w:val="single" w:sz="4" w:space="0" w:color="000001"/>
              <w:right w:val="single" w:sz="4" w:space="0" w:color="000001"/>
            </w:tcBorders>
            <w:shd w:val="clear" w:color="auto" w:fill="FFFFFF"/>
            <w:vAlign w:val="center"/>
          </w:tcPr>
          <w:p w14:paraId="7E117874" w14:textId="10B9A68B" w:rsidR="00CE6985" w:rsidRPr="003C4021" w:rsidRDefault="002F4CCA">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782,46</w:t>
            </w:r>
          </w:p>
        </w:tc>
      </w:tr>
      <w:tr w:rsidR="00CE6985" w:rsidRPr="003C4021" w14:paraId="7E11787C" w14:textId="77777777" w:rsidTr="00901E29">
        <w:tc>
          <w:tcPr>
            <w:tcW w:w="565" w:type="dxa"/>
            <w:tcBorders>
              <w:left w:val="single" w:sz="4" w:space="0" w:color="000001"/>
              <w:bottom w:val="single" w:sz="4" w:space="0" w:color="000001"/>
            </w:tcBorders>
            <w:shd w:val="clear" w:color="auto" w:fill="FFFFFF"/>
            <w:vAlign w:val="center"/>
          </w:tcPr>
          <w:p w14:paraId="7E117876" w14:textId="58337EDE" w:rsidR="00CE6985" w:rsidRPr="003C4021" w:rsidRDefault="00FC25E5">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33</w:t>
            </w:r>
          </w:p>
        </w:tc>
        <w:tc>
          <w:tcPr>
            <w:tcW w:w="5497" w:type="dxa"/>
            <w:tcBorders>
              <w:left w:val="single" w:sz="4" w:space="0" w:color="000001"/>
              <w:bottom w:val="single" w:sz="4" w:space="0" w:color="000001"/>
            </w:tcBorders>
            <w:shd w:val="clear" w:color="auto" w:fill="FFFFFF"/>
            <w:vAlign w:val="center"/>
          </w:tcPr>
          <w:p w14:paraId="7E117877"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b/>
                <w:color w:val="000000"/>
                <w:sz w:val="20"/>
                <w:szCs w:val="20"/>
              </w:rPr>
              <w:t>Faixa de mesa</w:t>
            </w:r>
            <w:r w:rsidRPr="003C4021">
              <w:rPr>
                <w:rFonts w:ascii="Times New Roman" w:eastAsia="Times New Roman" w:hAnsi="Times New Roman" w:cs="Times New Roman"/>
                <w:color w:val="000000"/>
                <w:sz w:val="20"/>
                <w:szCs w:val="20"/>
              </w:rPr>
              <w:t xml:space="preserve"> - impressão de faixa de mesa com arte colorido, com acabamento em ilhós e instalação</w:t>
            </w:r>
          </w:p>
        </w:tc>
        <w:tc>
          <w:tcPr>
            <w:tcW w:w="879" w:type="dxa"/>
            <w:tcBorders>
              <w:left w:val="single" w:sz="4" w:space="0" w:color="000001"/>
              <w:bottom w:val="single" w:sz="4" w:space="0" w:color="000001"/>
            </w:tcBorders>
            <w:shd w:val="clear" w:color="auto" w:fill="FFFFFF"/>
            <w:vAlign w:val="center"/>
          </w:tcPr>
          <w:p w14:paraId="7E117878"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M²</w:t>
            </w:r>
          </w:p>
        </w:tc>
        <w:tc>
          <w:tcPr>
            <w:tcW w:w="709" w:type="dxa"/>
            <w:tcBorders>
              <w:left w:val="single" w:sz="4" w:space="0" w:color="000001"/>
              <w:bottom w:val="single" w:sz="4" w:space="0" w:color="000001"/>
            </w:tcBorders>
            <w:shd w:val="clear" w:color="auto" w:fill="FFFFFF"/>
            <w:vAlign w:val="center"/>
          </w:tcPr>
          <w:p w14:paraId="7E117879"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25</w:t>
            </w:r>
          </w:p>
        </w:tc>
        <w:tc>
          <w:tcPr>
            <w:tcW w:w="909" w:type="dxa"/>
            <w:tcBorders>
              <w:left w:val="single" w:sz="4" w:space="0" w:color="000001"/>
              <w:bottom w:val="single" w:sz="4" w:space="0" w:color="000001"/>
            </w:tcBorders>
            <w:shd w:val="clear" w:color="auto" w:fill="FFFFFF"/>
            <w:vAlign w:val="center"/>
          </w:tcPr>
          <w:p w14:paraId="7E11787A" w14:textId="02BBF5C5" w:rsidR="00CE6985" w:rsidRPr="003C4021" w:rsidRDefault="0030618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59,00</w:t>
            </w:r>
          </w:p>
        </w:tc>
        <w:tc>
          <w:tcPr>
            <w:tcW w:w="1076" w:type="dxa"/>
            <w:tcBorders>
              <w:left w:val="single" w:sz="4" w:space="0" w:color="000001"/>
              <w:bottom w:val="single" w:sz="4" w:space="0" w:color="000001"/>
              <w:right w:val="single" w:sz="4" w:space="0" w:color="000001"/>
            </w:tcBorders>
            <w:shd w:val="clear" w:color="auto" w:fill="FFFFFF"/>
            <w:vAlign w:val="center"/>
          </w:tcPr>
          <w:p w14:paraId="7E11787B" w14:textId="2E000529" w:rsidR="00CE6985" w:rsidRPr="003C4021" w:rsidRDefault="0030618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w:t>
            </w:r>
            <w:r w:rsidR="00C75621" w:rsidRPr="003C4021">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475,00</w:t>
            </w:r>
          </w:p>
        </w:tc>
      </w:tr>
      <w:tr w:rsidR="00CE6985" w:rsidRPr="003C4021" w14:paraId="7E11787E" w14:textId="77777777">
        <w:tc>
          <w:tcPr>
            <w:tcW w:w="9635" w:type="dxa"/>
            <w:gridSpan w:val="6"/>
            <w:tcBorders>
              <w:left w:val="single" w:sz="4" w:space="0" w:color="000001"/>
              <w:bottom w:val="single" w:sz="4" w:space="0" w:color="000001"/>
              <w:right w:val="single" w:sz="4" w:space="0" w:color="000001"/>
            </w:tcBorders>
            <w:shd w:val="clear" w:color="auto" w:fill="FFFFFF"/>
            <w:vAlign w:val="center"/>
          </w:tcPr>
          <w:p w14:paraId="7E11787D" w14:textId="73E76BAA" w:rsidR="00CE6985" w:rsidRPr="003C4021" w:rsidRDefault="00555D28" w:rsidP="00B6671A">
            <w:pPr>
              <w:spacing w:after="0" w:line="240" w:lineRule="auto"/>
              <w:jc w:val="center"/>
              <w:rPr>
                <w:rFonts w:ascii="Times New Roman" w:eastAsia="Times New Roman" w:hAnsi="Times New Roman" w:cs="Times New Roman"/>
                <w:b/>
                <w:color w:val="000000"/>
                <w:sz w:val="20"/>
                <w:szCs w:val="20"/>
              </w:rPr>
            </w:pPr>
            <w:r w:rsidRPr="003C4021">
              <w:rPr>
                <w:rFonts w:ascii="Times New Roman" w:eastAsia="Times New Roman" w:hAnsi="Times New Roman" w:cs="Times New Roman"/>
                <w:b/>
                <w:color w:val="000000"/>
                <w:sz w:val="20"/>
                <w:szCs w:val="20"/>
              </w:rPr>
              <w:t>Recursos Humanos</w:t>
            </w:r>
          </w:p>
        </w:tc>
      </w:tr>
      <w:tr w:rsidR="00CE6985" w:rsidRPr="003C4021" w14:paraId="7E117885" w14:textId="77777777" w:rsidTr="00901E29">
        <w:tc>
          <w:tcPr>
            <w:tcW w:w="565" w:type="dxa"/>
            <w:tcBorders>
              <w:left w:val="single" w:sz="4" w:space="0" w:color="000001"/>
              <w:bottom w:val="single" w:sz="4" w:space="0" w:color="000001"/>
            </w:tcBorders>
            <w:shd w:val="clear" w:color="auto" w:fill="FFFFFF"/>
            <w:vAlign w:val="center"/>
          </w:tcPr>
          <w:p w14:paraId="7E11787F" w14:textId="5C05BCC8"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w:t>
            </w:r>
            <w:r w:rsidR="00331805" w:rsidRPr="003C4021">
              <w:rPr>
                <w:rFonts w:ascii="Times New Roman" w:eastAsia="Times New Roman" w:hAnsi="Times New Roman" w:cs="Times New Roman"/>
                <w:color w:val="000000"/>
                <w:sz w:val="20"/>
                <w:szCs w:val="20"/>
              </w:rPr>
              <w:t>4</w:t>
            </w:r>
          </w:p>
        </w:tc>
        <w:tc>
          <w:tcPr>
            <w:tcW w:w="5497" w:type="dxa"/>
            <w:tcBorders>
              <w:left w:val="single" w:sz="4" w:space="0" w:color="000001"/>
              <w:bottom w:val="single" w:sz="4" w:space="0" w:color="000001"/>
            </w:tcBorders>
            <w:shd w:val="clear" w:color="auto" w:fill="FFFFFF"/>
            <w:vAlign w:val="center"/>
          </w:tcPr>
          <w:p w14:paraId="7E117880" w14:textId="77777777"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color w:val="000000"/>
                <w:sz w:val="20"/>
                <w:szCs w:val="20"/>
              </w:rPr>
              <w:t>Coordenador Geral de Produção</w:t>
            </w:r>
            <w:r w:rsidRPr="003C4021">
              <w:rPr>
                <w:rFonts w:ascii="Times New Roman" w:eastAsia="Times New Roman" w:hAnsi="Times New Roman" w:cs="Times New Roman"/>
                <w:color w:val="000000"/>
                <w:sz w:val="20"/>
                <w:szCs w:val="20"/>
              </w:rPr>
              <w:t xml:space="preserve"> para trabalhar no período de pré-produção, durante realização do evento e pós-produção, responsável pela coordenação geral das equipes. O profissional deve estar à disposição da contratante</w:t>
            </w:r>
          </w:p>
        </w:tc>
        <w:tc>
          <w:tcPr>
            <w:tcW w:w="879" w:type="dxa"/>
            <w:tcBorders>
              <w:left w:val="single" w:sz="4" w:space="0" w:color="000001"/>
              <w:bottom w:val="single" w:sz="4" w:space="0" w:color="000001"/>
            </w:tcBorders>
            <w:shd w:val="clear" w:color="auto" w:fill="FFFFFF"/>
            <w:vAlign w:val="center"/>
          </w:tcPr>
          <w:p w14:paraId="7E117881"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Diária (8h)</w:t>
            </w:r>
          </w:p>
        </w:tc>
        <w:tc>
          <w:tcPr>
            <w:tcW w:w="709" w:type="dxa"/>
            <w:tcBorders>
              <w:left w:val="single" w:sz="4" w:space="0" w:color="000001"/>
              <w:bottom w:val="single" w:sz="4" w:space="0" w:color="000001"/>
            </w:tcBorders>
            <w:shd w:val="clear" w:color="auto" w:fill="FFFFFF"/>
            <w:vAlign w:val="center"/>
          </w:tcPr>
          <w:p w14:paraId="7E117882" w14:textId="1A0647AF" w:rsidR="00CE6985" w:rsidRPr="003C4021" w:rsidRDefault="00331805">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w:t>
            </w:r>
          </w:p>
        </w:tc>
        <w:tc>
          <w:tcPr>
            <w:tcW w:w="909" w:type="dxa"/>
            <w:tcBorders>
              <w:left w:val="single" w:sz="4" w:space="0" w:color="000001"/>
              <w:bottom w:val="single" w:sz="4" w:space="0" w:color="000001"/>
            </w:tcBorders>
            <w:shd w:val="clear" w:color="auto" w:fill="FFFFFF"/>
            <w:vAlign w:val="center"/>
          </w:tcPr>
          <w:p w14:paraId="7E117883" w14:textId="0BE94793" w:rsidR="00CE6985" w:rsidRPr="003C4021" w:rsidRDefault="0030618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688,33</w:t>
            </w:r>
          </w:p>
        </w:tc>
        <w:tc>
          <w:tcPr>
            <w:tcW w:w="1076" w:type="dxa"/>
            <w:tcBorders>
              <w:left w:val="single" w:sz="4" w:space="0" w:color="000001"/>
              <w:bottom w:val="single" w:sz="4" w:space="0" w:color="000001"/>
              <w:right w:val="single" w:sz="4" w:space="0" w:color="000001"/>
            </w:tcBorders>
            <w:shd w:val="clear" w:color="auto" w:fill="FFFFFF"/>
            <w:vAlign w:val="center"/>
          </w:tcPr>
          <w:p w14:paraId="7E117884" w14:textId="4CE88924" w:rsidR="00CE6985" w:rsidRPr="003C4021" w:rsidRDefault="00F8061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2.064,99</w:t>
            </w:r>
          </w:p>
        </w:tc>
      </w:tr>
      <w:tr w:rsidR="00CE6985" w:rsidRPr="003C4021" w14:paraId="7E11788C" w14:textId="77777777" w:rsidTr="00901E29">
        <w:tc>
          <w:tcPr>
            <w:tcW w:w="565" w:type="dxa"/>
            <w:tcBorders>
              <w:left w:val="single" w:sz="4" w:space="0" w:color="000001"/>
              <w:bottom w:val="single" w:sz="4" w:space="0" w:color="000001"/>
            </w:tcBorders>
            <w:shd w:val="clear" w:color="auto" w:fill="FFFFFF"/>
            <w:vAlign w:val="center"/>
          </w:tcPr>
          <w:p w14:paraId="7E117886" w14:textId="569AA1B7" w:rsidR="00CE6985" w:rsidRPr="003C4021" w:rsidRDefault="00331805">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35</w:t>
            </w:r>
          </w:p>
        </w:tc>
        <w:tc>
          <w:tcPr>
            <w:tcW w:w="5497" w:type="dxa"/>
            <w:tcBorders>
              <w:left w:val="single" w:sz="4" w:space="0" w:color="000001"/>
              <w:bottom w:val="single" w:sz="4" w:space="0" w:color="000001"/>
            </w:tcBorders>
            <w:shd w:val="clear" w:color="auto" w:fill="FFFFFF"/>
            <w:vAlign w:val="center"/>
          </w:tcPr>
          <w:p w14:paraId="7E117887" w14:textId="77777777"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color w:val="000000"/>
                <w:sz w:val="20"/>
                <w:szCs w:val="20"/>
              </w:rPr>
              <w:t>Cerimonialista</w:t>
            </w:r>
            <w:r w:rsidRPr="003C4021">
              <w:rPr>
                <w:rFonts w:ascii="Times New Roman" w:eastAsia="Times New Roman" w:hAnsi="Times New Roman" w:cs="Times New Roman"/>
                <w:color w:val="000000"/>
                <w:sz w:val="20"/>
                <w:szCs w:val="20"/>
              </w:rPr>
              <w:t xml:space="preserve">. </w:t>
            </w:r>
            <w:r w:rsidRPr="003C4021">
              <w:rPr>
                <w:rFonts w:ascii="Times New Roman" w:eastAsia="Times New Roman" w:hAnsi="Times New Roman" w:cs="Times New Roman"/>
                <w:color w:val="272727"/>
                <w:sz w:val="20"/>
                <w:szCs w:val="20"/>
              </w:rPr>
              <w:t>planejamento, pesquisa, administração, coordenação e execução de projetos de cerimonial; elaboração de orçamentos e definições operacionais e funcionais de projetos de cerimonial; estudos de viabilidade técnica e financeira para implantação de projetos e programas de cerimonial;</w:t>
            </w:r>
            <w:r w:rsidRPr="003C4021">
              <w:rPr>
                <w:rFonts w:ascii="Times New Roman" w:eastAsia="Times New Roman" w:hAnsi="Times New Roman" w:cs="Times New Roman"/>
                <w:sz w:val="20"/>
                <w:szCs w:val="20"/>
              </w:rPr>
              <w:t xml:space="preserve"> f</w:t>
            </w:r>
            <w:r w:rsidRPr="003C4021">
              <w:rPr>
                <w:rFonts w:ascii="Times New Roman" w:eastAsia="Times New Roman" w:hAnsi="Times New Roman" w:cs="Times New Roman"/>
                <w:color w:val="272727"/>
                <w:sz w:val="20"/>
                <w:szCs w:val="20"/>
              </w:rPr>
              <w:t>iscalização e controle da atividade de cerimonial</w:t>
            </w:r>
          </w:p>
        </w:tc>
        <w:tc>
          <w:tcPr>
            <w:tcW w:w="879" w:type="dxa"/>
            <w:tcBorders>
              <w:left w:val="single" w:sz="4" w:space="0" w:color="000001"/>
              <w:bottom w:val="single" w:sz="4" w:space="0" w:color="000001"/>
            </w:tcBorders>
            <w:shd w:val="clear" w:color="auto" w:fill="FFFFFF"/>
            <w:vAlign w:val="center"/>
          </w:tcPr>
          <w:p w14:paraId="7E117888" w14:textId="77777777" w:rsidR="00CE6985" w:rsidRPr="003C4021" w:rsidRDefault="00CA143A">
            <w:pPr>
              <w:spacing w:after="0" w:line="240" w:lineRule="auto"/>
              <w:jc w:val="center"/>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Diária (8h)</w:t>
            </w:r>
          </w:p>
        </w:tc>
        <w:tc>
          <w:tcPr>
            <w:tcW w:w="709" w:type="dxa"/>
            <w:tcBorders>
              <w:left w:val="single" w:sz="4" w:space="0" w:color="000001"/>
              <w:bottom w:val="single" w:sz="4" w:space="0" w:color="000001"/>
            </w:tcBorders>
            <w:shd w:val="clear" w:color="auto" w:fill="FFFFFF"/>
            <w:vAlign w:val="center"/>
          </w:tcPr>
          <w:p w14:paraId="7E117889" w14:textId="3B556799" w:rsidR="00CE6985" w:rsidRPr="003C4021" w:rsidRDefault="00331805">
            <w:pPr>
              <w:spacing w:after="0" w:line="240" w:lineRule="auto"/>
              <w:jc w:val="center"/>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2</w:t>
            </w:r>
          </w:p>
        </w:tc>
        <w:tc>
          <w:tcPr>
            <w:tcW w:w="909" w:type="dxa"/>
            <w:tcBorders>
              <w:left w:val="single" w:sz="4" w:space="0" w:color="000001"/>
              <w:bottom w:val="single" w:sz="4" w:space="0" w:color="000001"/>
            </w:tcBorders>
            <w:shd w:val="clear" w:color="auto" w:fill="FFFFFF"/>
            <w:vAlign w:val="center"/>
          </w:tcPr>
          <w:p w14:paraId="7E11788A" w14:textId="019F04CE" w:rsidR="00CE6985" w:rsidRPr="003C4021" w:rsidRDefault="0030618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w:t>
            </w:r>
            <w:r w:rsidR="001F2EF6">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510,12</w:t>
            </w:r>
          </w:p>
        </w:tc>
        <w:tc>
          <w:tcPr>
            <w:tcW w:w="1076" w:type="dxa"/>
            <w:tcBorders>
              <w:left w:val="single" w:sz="4" w:space="0" w:color="000001"/>
              <w:bottom w:val="single" w:sz="4" w:space="0" w:color="000001"/>
              <w:right w:val="single" w:sz="4" w:space="0" w:color="000001"/>
            </w:tcBorders>
            <w:shd w:val="clear" w:color="auto" w:fill="FFFFFF"/>
            <w:vAlign w:val="center"/>
          </w:tcPr>
          <w:p w14:paraId="7E11788B" w14:textId="4C1BB8C5" w:rsidR="00CE6985" w:rsidRPr="003C4021" w:rsidRDefault="00F8061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3.020,24</w:t>
            </w:r>
          </w:p>
        </w:tc>
      </w:tr>
      <w:tr w:rsidR="00CE6985" w:rsidRPr="003C4021" w14:paraId="7E117893" w14:textId="77777777" w:rsidTr="00331805">
        <w:tc>
          <w:tcPr>
            <w:tcW w:w="565" w:type="dxa"/>
            <w:tcBorders>
              <w:left w:val="single" w:sz="4" w:space="0" w:color="000001"/>
              <w:bottom w:val="single" w:sz="4" w:space="0" w:color="000001"/>
            </w:tcBorders>
            <w:shd w:val="clear" w:color="auto" w:fill="auto"/>
            <w:vAlign w:val="center"/>
          </w:tcPr>
          <w:p w14:paraId="7E11788D" w14:textId="317CF410" w:rsidR="00CE6985" w:rsidRPr="003C4021" w:rsidRDefault="00331805">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36</w:t>
            </w:r>
          </w:p>
        </w:tc>
        <w:tc>
          <w:tcPr>
            <w:tcW w:w="5497" w:type="dxa"/>
            <w:tcBorders>
              <w:left w:val="single" w:sz="4" w:space="0" w:color="000001"/>
              <w:bottom w:val="single" w:sz="4" w:space="0" w:color="000001"/>
            </w:tcBorders>
            <w:shd w:val="clear" w:color="auto" w:fill="auto"/>
            <w:vAlign w:val="center"/>
          </w:tcPr>
          <w:p w14:paraId="7E11788E" w14:textId="77777777"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color w:val="000000"/>
                <w:sz w:val="20"/>
                <w:szCs w:val="20"/>
              </w:rPr>
              <w:t>Técnico de Informática</w:t>
            </w:r>
            <w:r w:rsidRPr="003C4021">
              <w:rPr>
                <w:rFonts w:ascii="Times New Roman" w:eastAsia="Times New Roman" w:hAnsi="Times New Roman" w:cs="Times New Roman"/>
                <w:color w:val="000000"/>
                <w:sz w:val="20"/>
                <w:szCs w:val="20"/>
              </w:rPr>
              <w:t>. capacitado para serviços de informática</w:t>
            </w:r>
          </w:p>
        </w:tc>
        <w:tc>
          <w:tcPr>
            <w:tcW w:w="879" w:type="dxa"/>
            <w:tcBorders>
              <w:left w:val="single" w:sz="4" w:space="0" w:color="000001"/>
              <w:bottom w:val="single" w:sz="4" w:space="0" w:color="000001"/>
            </w:tcBorders>
            <w:shd w:val="clear" w:color="auto" w:fill="auto"/>
            <w:vAlign w:val="center"/>
          </w:tcPr>
          <w:p w14:paraId="7E11788F"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Diária (8h)</w:t>
            </w:r>
          </w:p>
        </w:tc>
        <w:tc>
          <w:tcPr>
            <w:tcW w:w="709" w:type="dxa"/>
            <w:tcBorders>
              <w:left w:val="single" w:sz="4" w:space="0" w:color="000001"/>
              <w:bottom w:val="single" w:sz="4" w:space="0" w:color="000001"/>
            </w:tcBorders>
            <w:shd w:val="clear" w:color="auto" w:fill="auto"/>
            <w:vAlign w:val="center"/>
          </w:tcPr>
          <w:p w14:paraId="7E117890" w14:textId="04AF2363" w:rsidR="00CE6985" w:rsidRPr="003C4021" w:rsidRDefault="0094602C">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w:t>
            </w:r>
          </w:p>
        </w:tc>
        <w:tc>
          <w:tcPr>
            <w:tcW w:w="909" w:type="dxa"/>
            <w:tcBorders>
              <w:left w:val="single" w:sz="4" w:space="0" w:color="000001"/>
              <w:bottom w:val="single" w:sz="4" w:space="0" w:color="000001"/>
            </w:tcBorders>
            <w:shd w:val="clear" w:color="auto" w:fill="auto"/>
            <w:vAlign w:val="center"/>
          </w:tcPr>
          <w:p w14:paraId="7E117891" w14:textId="6DE32F87" w:rsidR="00CE6985" w:rsidRPr="003C4021" w:rsidRDefault="0030618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230,00</w:t>
            </w:r>
          </w:p>
        </w:tc>
        <w:tc>
          <w:tcPr>
            <w:tcW w:w="1076" w:type="dxa"/>
            <w:tcBorders>
              <w:left w:val="single" w:sz="4" w:space="0" w:color="000001"/>
              <w:bottom w:val="single" w:sz="4" w:space="0" w:color="000001"/>
              <w:right w:val="single" w:sz="4" w:space="0" w:color="000001"/>
            </w:tcBorders>
            <w:shd w:val="clear" w:color="auto" w:fill="auto"/>
            <w:vAlign w:val="center"/>
          </w:tcPr>
          <w:p w14:paraId="7E117892" w14:textId="4C880CC1" w:rsidR="00CE6985" w:rsidRPr="003C4021" w:rsidRDefault="002F4CCA">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1F2EF6">
              <w:rPr>
                <w:rFonts w:ascii="Times New Roman" w:eastAsia="Times New Roman" w:hAnsi="Times New Roman" w:cs="Times New Roman"/>
                <w:sz w:val="20"/>
                <w:szCs w:val="20"/>
              </w:rPr>
              <w:t>.</w:t>
            </w:r>
            <w:r>
              <w:rPr>
                <w:rFonts w:ascii="Times New Roman" w:eastAsia="Times New Roman" w:hAnsi="Times New Roman" w:cs="Times New Roman"/>
                <w:sz w:val="20"/>
                <w:szCs w:val="20"/>
              </w:rPr>
              <w:t>380,00</w:t>
            </w:r>
          </w:p>
        </w:tc>
      </w:tr>
      <w:tr w:rsidR="00CE6985" w:rsidRPr="003C4021" w14:paraId="7E11789A" w14:textId="77777777" w:rsidTr="00901E29">
        <w:tc>
          <w:tcPr>
            <w:tcW w:w="565" w:type="dxa"/>
            <w:tcBorders>
              <w:left w:val="single" w:sz="4" w:space="0" w:color="000001"/>
              <w:bottom w:val="single" w:sz="4" w:space="0" w:color="000001"/>
            </w:tcBorders>
            <w:shd w:val="clear" w:color="auto" w:fill="FFFFFF"/>
            <w:vAlign w:val="center"/>
          </w:tcPr>
          <w:p w14:paraId="7E117894" w14:textId="75C738AA" w:rsidR="00CE6985" w:rsidRPr="003C4021" w:rsidRDefault="00331805">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37</w:t>
            </w:r>
          </w:p>
        </w:tc>
        <w:tc>
          <w:tcPr>
            <w:tcW w:w="5497" w:type="dxa"/>
            <w:tcBorders>
              <w:left w:val="single" w:sz="4" w:space="0" w:color="000001"/>
              <w:bottom w:val="single" w:sz="4" w:space="0" w:color="000001"/>
            </w:tcBorders>
            <w:shd w:val="clear" w:color="auto" w:fill="FFFFFF"/>
            <w:vAlign w:val="center"/>
          </w:tcPr>
          <w:p w14:paraId="7E117895" w14:textId="77777777"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color w:val="000000"/>
                <w:sz w:val="20"/>
                <w:szCs w:val="20"/>
              </w:rPr>
              <w:t>Operador de Equipamentos Audiovisuais</w:t>
            </w:r>
            <w:r w:rsidRPr="003C4021">
              <w:rPr>
                <w:rFonts w:ascii="Times New Roman" w:eastAsia="Times New Roman" w:hAnsi="Times New Roman" w:cs="Times New Roman"/>
                <w:color w:val="000000"/>
                <w:sz w:val="20"/>
                <w:szCs w:val="20"/>
              </w:rPr>
              <w:t xml:space="preserve">. Profissional devidamente capacitado a operar aparelhos audiovisuais, </w:t>
            </w:r>
            <w:r w:rsidRPr="003C4021">
              <w:rPr>
                <w:rFonts w:ascii="Times New Roman" w:eastAsia="Times New Roman" w:hAnsi="Times New Roman" w:cs="Times New Roman"/>
                <w:color w:val="000000"/>
                <w:sz w:val="20"/>
                <w:szCs w:val="20"/>
              </w:rPr>
              <w:lastRenderedPageBreak/>
              <w:t xml:space="preserve">computadores e demais aparelhos eletroeletrônicos a serem utilizados durante os eventos. </w:t>
            </w:r>
          </w:p>
        </w:tc>
        <w:tc>
          <w:tcPr>
            <w:tcW w:w="879" w:type="dxa"/>
            <w:tcBorders>
              <w:left w:val="single" w:sz="4" w:space="0" w:color="000001"/>
              <w:bottom w:val="single" w:sz="4" w:space="0" w:color="000001"/>
            </w:tcBorders>
            <w:shd w:val="clear" w:color="auto" w:fill="FFFFFF"/>
            <w:vAlign w:val="center"/>
          </w:tcPr>
          <w:p w14:paraId="7E117896"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lastRenderedPageBreak/>
              <w:t>Diária (8h)</w:t>
            </w:r>
          </w:p>
        </w:tc>
        <w:tc>
          <w:tcPr>
            <w:tcW w:w="709" w:type="dxa"/>
            <w:tcBorders>
              <w:left w:val="single" w:sz="4" w:space="0" w:color="000001"/>
              <w:bottom w:val="single" w:sz="4" w:space="0" w:color="000001"/>
            </w:tcBorders>
            <w:shd w:val="clear" w:color="auto" w:fill="FFFFFF"/>
            <w:vAlign w:val="center"/>
          </w:tcPr>
          <w:p w14:paraId="7E117897" w14:textId="7EB93FF5" w:rsidR="00CE6985" w:rsidRPr="003C4021" w:rsidRDefault="0094602C">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w:t>
            </w:r>
          </w:p>
        </w:tc>
        <w:tc>
          <w:tcPr>
            <w:tcW w:w="909" w:type="dxa"/>
            <w:tcBorders>
              <w:left w:val="single" w:sz="4" w:space="0" w:color="000001"/>
              <w:bottom w:val="single" w:sz="4" w:space="0" w:color="000001"/>
            </w:tcBorders>
            <w:shd w:val="clear" w:color="auto" w:fill="FFFFFF"/>
            <w:vAlign w:val="center"/>
          </w:tcPr>
          <w:p w14:paraId="7E117898" w14:textId="5D46A797" w:rsidR="00CE6985" w:rsidRPr="003C4021" w:rsidRDefault="0030618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401,48</w:t>
            </w:r>
          </w:p>
        </w:tc>
        <w:tc>
          <w:tcPr>
            <w:tcW w:w="1076" w:type="dxa"/>
            <w:tcBorders>
              <w:left w:val="single" w:sz="4" w:space="0" w:color="000001"/>
              <w:bottom w:val="single" w:sz="4" w:space="0" w:color="000001"/>
              <w:right w:val="single" w:sz="4" w:space="0" w:color="000001"/>
            </w:tcBorders>
            <w:shd w:val="clear" w:color="auto" w:fill="FFFFFF"/>
            <w:vAlign w:val="center"/>
          </w:tcPr>
          <w:p w14:paraId="7E117899" w14:textId="1A5E319E" w:rsidR="00CE6985" w:rsidRPr="003C4021" w:rsidRDefault="002F4CCA">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1F2EF6">
              <w:rPr>
                <w:rFonts w:ascii="Times New Roman" w:eastAsia="Times New Roman" w:hAnsi="Times New Roman" w:cs="Times New Roman"/>
                <w:sz w:val="20"/>
                <w:szCs w:val="20"/>
              </w:rPr>
              <w:t>.</w:t>
            </w:r>
            <w:r>
              <w:rPr>
                <w:rFonts w:ascii="Times New Roman" w:eastAsia="Times New Roman" w:hAnsi="Times New Roman" w:cs="Times New Roman"/>
                <w:sz w:val="20"/>
                <w:szCs w:val="20"/>
              </w:rPr>
              <w:t>408,88</w:t>
            </w:r>
          </w:p>
        </w:tc>
      </w:tr>
      <w:tr w:rsidR="00CE6985" w:rsidRPr="003C4021" w14:paraId="7E1178A1" w14:textId="77777777" w:rsidTr="00901E29">
        <w:tc>
          <w:tcPr>
            <w:tcW w:w="565" w:type="dxa"/>
            <w:tcBorders>
              <w:left w:val="single" w:sz="4" w:space="0" w:color="000001"/>
              <w:bottom w:val="single" w:sz="4" w:space="0" w:color="000001"/>
            </w:tcBorders>
            <w:shd w:val="clear" w:color="auto" w:fill="FFFFFF"/>
            <w:vAlign w:val="center"/>
          </w:tcPr>
          <w:p w14:paraId="7E11789B" w14:textId="35B603CA" w:rsidR="00CE6985" w:rsidRPr="003C4021" w:rsidRDefault="00331805">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38</w:t>
            </w:r>
          </w:p>
        </w:tc>
        <w:tc>
          <w:tcPr>
            <w:tcW w:w="5497" w:type="dxa"/>
            <w:tcBorders>
              <w:left w:val="single" w:sz="4" w:space="0" w:color="000001"/>
              <w:bottom w:val="single" w:sz="4" w:space="0" w:color="000001"/>
            </w:tcBorders>
            <w:shd w:val="clear" w:color="auto" w:fill="FFFFFF"/>
            <w:vAlign w:val="center"/>
          </w:tcPr>
          <w:p w14:paraId="7E11789C" w14:textId="77777777"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color w:val="000000"/>
                <w:sz w:val="20"/>
                <w:szCs w:val="20"/>
              </w:rPr>
              <w:t>Operador de Som</w:t>
            </w:r>
            <w:r w:rsidRPr="003C4021">
              <w:rPr>
                <w:rFonts w:ascii="Times New Roman" w:eastAsia="Times New Roman" w:hAnsi="Times New Roman" w:cs="Times New Roman"/>
                <w:color w:val="000000"/>
                <w:sz w:val="20"/>
                <w:szCs w:val="20"/>
              </w:rPr>
              <w:t>. capacitado para a realização de serviços de operação equipamentos de sonorização, PA e monitor</w:t>
            </w:r>
          </w:p>
        </w:tc>
        <w:tc>
          <w:tcPr>
            <w:tcW w:w="879" w:type="dxa"/>
            <w:tcBorders>
              <w:left w:val="single" w:sz="4" w:space="0" w:color="000001"/>
              <w:bottom w:val="single" w:sz="4" w:space="0" w:color="000001"/>
            </w:tcBorders>
            <w:shd w:val="clear" w:color="auto" w:fill="FFFFFF"/>
            <w:vAlign w:val="center"/>
          </w:tcPr>
          <w:p w14:paraId="7E11789D"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Diária (8h)</w:t>
            </w:r>
          </w:p>
        </w:tc>
        <w:tc>
          <w:tcPr>
            <w:tcW w:w="709" w:type="dxa"/>
            <w:tcBorders>
              <w:left w:val="single" w:sz="4" w:space="0" w:color="000001"/>
              <w:bottom w:val="single" w:sz="4" w:space="0" w:color="000001"/>
            </w:tcBorders>
            <w:shd w:val="clear" w:color="auto" w:fill="FFFFFF"/>
            <w:vAlign w:val="center"/>
          </w:tcPr>
          <w:p w14:paraId="7E11789E" w14:textId="12B31F1A" w:rsidR="00CE6985" w:rsidRPr="003C4021" w:rsidRDefault="0094602C">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w:t>
            </w:r>
          </w:p>
        </w:tc>
        <w:tc>
          <w:tcPr>
            <w:tcW w:w="909" w:type="dxa"/>
            <w:tcBorders>
              <w:left w:val="single" w:sz="4" w:space="0" w:color="000001"/>
              <w:bottom w:val="single" w:sz="4" w:space="0" w:color="000001"/>
            </w:tcBorders>
            <w:shd w:val="clear" w:color="auto" w:fill="FFFFFF"/>
            <w:vAlign w:val="center"/>
          </w:tcPr>
          <w:p w14:paraId="7E11789F" w14:textId="63109F5F" w:rsidR="00CE6985" w:rsidRPr="003C4021" w:rsidRDefault="0030618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218,33</w:t>
            </w:r>
          </w:p>
        </w:tc>
        <w:tc>
          <w:tcPr>
            <w:tcW w:w="1076" w:type="dxa"/>
            <w:tcBorders>
              <w:left w:val="single" w:sz="4" w:space="0" w:color="000001"/>
              <w:bottom w:val="single" w:sz="4" w:space="0" w:color="000001"/>
              <w:right w:val="single" w:sz="4" w:space="0" w:color="000001"/>
            </w:tcBorders>
            <w:shd w:val="clear" w:color="auto" w:fill="FFFFFF"/>
            <w:vAlign w:val="center"/>
          </w:tcPr>
          <w:p w14:paraId="7E1178A0" w14:textId="2AA22FC0" w:rsidR="00CE6985" w:rsidRPr="003C4021" w:rsidRDefault="002F4CCA">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1F2EF6">
              <w:rPr>
                <w:rFonts w:ascii="Times New Roman" w:eastAsia="Times New Roman" w:hAnsi="Times New Roman" w:cs="Times New Roman"/>
                <w:sz w:val="20"/>
                <w:szCs w:val="20"/>
              </w:rPr>
              <w:t>.</w:t>
            </w:r>
            <w:r>
              <w:rPr>
                <w:rFonts w:ascii="Times New Roman" w:eastAsia="Times New Roman" w:hAnsi="Times New Roman" w:cs="Times New Roman"/>
                <w:sz w:val="20"/>
                <w:szCs w:val="20"/>
              </w:rPr>
              <w:t>309,98</w:t>
            </w:r>
          </w:p>
        </w:tc>
      </w:tr>
      <w:tr w:rsidR="00CE6985" w:rsidRPr="003C4021" w14:paraId="7E1178AF" w14:textId="77777777" w:rsidTr="00901E29">
        <w:tc>
          <w:tcPr>
            <w:tcW w:w="565" w:type="dxa"/>
            <w:tcBorders>
              <w:left w:val="single" w:sz="4" w:space="0" w:color="000001"/>
              <w:bottom w:val="single" w:sz="4" w:space="0" w:color="000001"/>
            </w:tcBorders>
            <w:shd w:val="clear" w:color="auto" w:fill="FFFFFF"/>
            <w:vAlign w:val="center"/>
          </w:tcPr>
          <w:p w14:paraId="7E1178A9" w14:textId="48F01ECE" w:rsidR="00CE6985" w:rsidRPr="003C4021" w:rsidRDefault="00331805">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39</w:t>
            </w:r>
          </w:p>
        </w:tc>
        <w:tc>
          <w:tcPr>
            <w:tcW w:w="5497" w:type="dxa"/>
            <w:tcBorders>
              <w:left w:val="single" w:sz="4" w:space="0" w:color="000001"/>
              <w:bottom w:val="single" w:sz="4" w:space="0" w:color="000001"/>
            </w:tcBorders>
            <w:shd w:val="clear" w:color="auto" w:fill="FFFFFF"/>
            <w:vAlign w:val="center"/>
          </w:tcPr>
          <w:p w14:paraId="7E1178AA" w14:textId="77777777" w:rsidR="00CE6985" w:rsidRPr="003C4021" w:rsidRDefault="00CA143A">
            <w:pPr>
              <w:spacing w:after="0" w:line="240" w:lineRule="auto"/>
              <w:jc w:val="both"/>
              <w:rPr>
                <w:rFonts w:ascii="Times New Roman" w:eastAsia="Times New Roman" w:hAnsi="Times New Roman" w:cs="Times New Roman"/>
                <w:sz w:val="20"/>
                <w:szCs w:val="20"/>
              </w:rPr>
            </w:pPr>
            <w:proofErr w:type="spellStart"/>
            <w:r w:rsidRPr="003C4021">
              <w:rPr>
                <w:rFonts w:ascii="Times New Roman" w:eastAsia="Times New Roman" w:hAnsi="Times New Roman" w:cs="Times New Roman"/>
                <w:b/>
                <w:color w:val="000000"/>
                <w:sz w:val="20"/>
                <w:szCs w:val="20"/>
              </w:rPr>
              <w:t>Roadies</w:t>
            </w:r>
            <w:proofErr w:type="spellEnd"/>
            <w:r w:rsidRPr="003C4021">
              <w:rPr>
                <w:rFonts w:ascii="Times New Roman" w:eastAsia="Times New Roman" w:hAnsi="Times New Roman" w:cs="Times New Roman"/>
                <w:color w:val="000000"/>
                <w:sz w:val="20"/>
                <w:szCs w:val="20"/>
              </w:rPr>
              <w:t xml:space="preserve"> </w:t>
            </w:r>
            <w:r w:rsidRPr="003C4021">
              <w:rPr>
                <w:rFonts w:ascii="Times New Roman" w:eastAsia="Times New Roman" w:hAnsi="Times New Roman" w:cs="Times New Roman"/>
                <w:b/>
                <w:color w:val="000000"/>
                <w:sz w:val="20"/>
                <w:szCs w:val="20"/>
              </w:rPr>
              <w:t>de Palco</w:t>
            </w:r>
            <w:r w:rsidRPr="003C4021">
              <w:rPr>
                <w:rFonts w:ascii="Times New Roman" w:eastAsia="Times New Roman" w:hAnsi="Times New Roman" w:cs="Times New Roman"/>
                <w:color w:val="000000"/>
                <w:sz w:val="20"/>
                <w:szCs w:val="20"/>
              </w:rPr>
              <w:t>. profissional capacitado para auxiliar na montagem e assistência técnica de palco</w:t>
            </w:r>
          </w:p>
        </w:tc>
        <w:tc>
          <w:tcPr>
            <w:tcW w:w="879" w:type="dxa"/>
            <w:tcBorders>
              <w:left w:val="single" w:sz="4" w:space="0" w:color="000001"/>
              <w:bottom w:val="single" w:sz="4" w:space="0" w:color="000001"/>
            </w:tcBorders>
            <w:shd w:val="clear" w:color="auto" w:fill="FFFFFF"/>
            <w:vAlign w:val="center"/>
          </w:tcPr>
          <w:p w14:paraId="7E1178AB"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Diária (8h)</w:t>
            </w:r>
          </w:p>
        </w:tc>
        <w:tc>
          <w:tcPr>
            <w:tcW w:w="709" w:type="dxa"/>
            <w:tcBorders>
              <w:left w:val="single" w:sz="4" w:space="0" w:color="000001"/>
              <w:bottom w:val="single" w:sz="4" w:space="0" w:color="000001"/>
            </w:tcBorders>
            <w:shd w:val="clear" w:color="auto" w:fill="FFFFFF"/>
            <w:vAlign w:val="center"/>
          </w:tcPr>
          <w:p w14:paraId="7E1178AC"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2</w:t>
            </w:r>
          </w:p>
        </w:tc>
        <w:tc>
          <w:tcPr>
            <w:tcW w:w="909" w:type="dxa"/>
            <w:tcBorders>
              <w:left w:val="single" w:sz="4" w:space="0" w:color="000001"/>
              <w:bottom w:val="single" w:sz="4" w:space="0" w:color="000001"/>
            </w:tcBorders>
            <w:shd w:val="clear" w:color="auto" w:fill="FFFFFF"/>
            <w:vAlign w:val="center"/>
          </w:tcPr>
          <w:p w14:paraId="7E1178AD" w14:textId="718F1849" w:rsidR="00CE6985" w:rsidRPr="003C4021" w:rsidRDefault="0030618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311,66</w:t>
            </w:r>
          </w:p>
        </w:tc>
        <w:tc>
          <w:tcPr>
            <w:tcW w:w="1076" w:type="dxa"/>
            <w:tcBorders>
              <w:left w:val="single" w:sz="4" w:space="0" w:color="000001"/>
              <w:bottom w:val="single" w:sz="4" w:space="0" w:color="000001"/>
              <w:right w:val="single" w:sz="4" w:space="0" w:color="000001"/>
            </w:tcBorders>
            <w:shd w:val="clear" w:color="auto" w:fill="FFFFFF"/>
            <w:vAlign w:val="center"/>
          </w:tcPr>
          <w:p w14:paraId="7E1178AE" w14:textId="43F94E29" w:rsidR="00CE6985" w:rsidRPr="003C4021" w:rsidRDefault="0030618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623,32</w:t>
            </w:r>
          </w:p>
        </w:tc>
      </w:tr>
      <w:tr w:rsidR="00CE6985" w:rsidRPr="003C4021" w14:paraId="7E1178B6" w14:textId="77777777" w:rsidTr="00331805">
        <w:tc>
          <w:tcPr>
            <w:tcW w:w="565" w:type="dxa"/>
            <w:tcBorders>
              <w:left w:val="single" w:sz="4" w:space="0" w:color="000001"/>
              <w:bottom w:val="single" w:sz="4" w:space="0" w:color="000001"/>
            </w:tcBorders>
            <w:shd w:val="clear" w:color="auto" w:fill="auto"/>
            <w:vAlign w:val="center"/>
          </w:tcPr>
          <w:p w14:paraId="7E1178B0" w14:textId="66F462C3"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4</w:t>
            </w:r>
            <w:r w:rsidR="00331805" w:rsidRPr="003C4021">
              <w:rPr>
                <w:rFonts w:ascii="Times New Roman" w:eastAsia="Times New Roman" w:hAnsi="Times New Roman" w:cs="Times New Roman"/>
                <w:color w:val="000000"/>
                <w:sz w:val="20"/>
                <w:szCs w:val="20"/>
              </w:rPr>
              <w:t>0</w:t>
            </w:r>
          </w:p>
        </w:tc>
        <w:tc>
          <w:tcPr>
            <w:tcW w:w="5497" w:type="dxa"/>
            <w:tcBorders>
              <w:left w:val="single" w:sz="4" w:space="0" w:color="000001"/>
              <w:bottom w:val="single" w:sz="4" w:space="0" w:color="000001"/>
            </w:tcBorders>
            <w:shd w:val="clear" w:color="auto" w:fill="auto"/>
            <w:vAlign w:val="center"/>
          </w:tcPr>
          <w:p w14:paraId="7E1178B1" w14:textId="77777777"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color w:val="000000"/>
                <w:sz w:val="20"/>
                <w:szCs w:val="20"/>
              </w:rPr>
              <w:t>DJ</w:t>
            </w:r>
            <w:r w:rsidRPr="003C4021">
              <w:rPr>
                <w:rFonts w:ascii="Times New Roman" w:eastAsia="Times New Roman" w:hAnsi="Times New Roman" w:cs="Times New Roman"/>
                <w:color w:val="000000"/>
                <w:sz w:val="20"/>
                <w:szCs w:val="20"/>
              </w:rPr>
              <w:t xml:space="preserve"> capacitado a prestar serviços de DJ com equipamento necessário para viabilizar serviço, inclusive com acervo musical de todos os gêneros</w:t>
            </w:r>
          </w:p>
        </w:tc>
        <w:tc>
          <w:tcPr>
            <w:tcW w:w="879" w:type="dxa"/>
            <w:tcBorders>
              <w:left w:val="single" w:sz="4" w:space="0" w:color="000001"/>
              <w:bottom w:val="single" w:sz="4" w:space="0" w:color="000001"/>
            </w:tcBorders>
            <w:shd w:val="clear" w:color="auto" w:fill="auto"/>
            <w:vAlign w:val="center"/>
          </w:tcPr>
          <w:p w14:paraId="7E1178B2"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Diária (8h)</w:t>
            </w:r>
          </w:p>
        </w:tc>
        <w:tc>
          <w:tcPr>
            <w:tcW w:w="709" w:type="dxa"/>
            <w:tcBorders>
              <w:left w:val="single" w:sz="4" w:space="0" w:color="000001"/>
              <w:bottom w:val="single" w:sz="4" w:space="0" w:color="000001"/>
            </w:tcBorders>
            <w:shd w:val="clear" w:color="auto" w:fill="auto"/>
            <w:vAlign w:val="center"/>
          </w:tcPr>
          <w:p w14:paraId="7E1178B3" w14:textId="1DCE41E7" w:rsidR="00CE6985" w:rsidRPr="003C4021" w:rsidRDefault="00331805">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2</w:t>
            </w:r>
          </w:p>
        </w:tc>
        <w:tc>
          <w:tcPr>
            <w:tcW w:w="909" w:type="dxa"/>
            <w:tcBorders>
              <w:left w:val="single" w:sz="4" w:space="0" w:color="000001"/>
              <w:bottom w:val="single" w:sz="4" w:space="0" w:color="000001"/>
            </w:tcBorders>
            <w:shd w:val="clear" w:color="auto" w:fill="auto"/>
            <w:vAlign w:val="center"/>
          </w:tcPr>
          <w:p w14:paraId="7E1178B4" w14:textId="0C3CE274" w:rsidR="00CE6985" w:rsidRPr="003C4021" w:rsidRDefault="0030618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740,00</w:t>
            </w:r>
          </w:p>
        </w:tc>
        <w:tc>
          <w:tcPr>
            <w:tcW w:w="1076" w:type="dxa"/>
            <w:tcBorders>
              <w:left w:val="single" w:sz="4" w:space="0" w:color="000001"/>
              <w:bottom w:val="single" w:sz="4" w:space="0" w:color="000001"/>
              <w:right w:val="single" w:sz="4" w:space="0" w:color="000001"/>
            </w:tcBorders>
            <w:shd w:val="clear" w:color="auto" w:fill="auto"/>
            <w:vAlign w:val="center"/>
          </w:tcPr>
          <w:p w14:paraId="7E1178B5" w14:textId="2B0E98D1" w:rsidR="00CE6985" w:rsidRPr="003C4021" w:rsidRDefault="00F8061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w:t>
            </w:r>
            <w:r w:rsidR="001F2EF6">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480,00</w:t>
            </w:r>
          </w:p>
        </w:tc>
      </w:tr>
      <w:tr w:rsidR="00CE6985" w:rsidRPr="003C4021" w14:paraId="7E1178BD" w14:textId="77777777" w:rsidTr="00901E29">
        <w:tc>
          <w:tcPr>
            <w:tcW w:w="565" w:type="dxa"/>
            <w:tcBorders>
              <w:left w:val="single" w:sz="4" w:space="0" w:color="000001"/>
              <w:bottom w:val="single" w:sz="4" w:space="0" w:color="000001"/>
            </w:tcBorders>
            <w:shd w:val="clear" w:color="auto" w:fill="FFFFFF"/>
            <w:vAlign w:val="center"/>
          </w:tcPr>
          <w:p w14:paraId="7E1178B7" w14:textId="3821FF74"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4</w:t>
            </w:r>
            <w:r w:rsidR="00331805" w:rsidRPr="003C4021">
              <w:rPr>
                <w:rFonts w:ascii="Times New Roman" w:eastAsia="Times New Roman" w:hAnsi="Times New Roman" w:cs="Times New Roman"/>
                <w:color w:val="000000"/>
                <w:sz w:val="20"/>
                <w:szCs w:val="20"/>
              </w:rPr>
              <w:t>1</w:t>
            </w:r>
          </w:p>
        </w:tc>
        <w:tc>
          <w:tcPr>
            <w:tcW w:w="5497" w:type="dxa"/>
            <w:tcBorders>
              <w:left w:val="single" w:sz="4" w:space="0" w:color="000001"/>
              <w:bottom w:val="single" w:sz="4" w:space="0" w:color="000001"/>
            </w:tcBorders>
            <w:shd w:val="clear" w:color="auto" w:fill="FFFFFF"/>
            <w:vAlign w:val="center"/>
          </w:tcPr>
          <w:p w14:paraId="7E1178B8" w14:textId="77777777"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color w:val="000000"/>
                <w:sz w:val="20"/>
                <w:szCs w:val="20"/>
              </w:rPr>
              <w:t>Mestre de Cerimônia</w:t>
            </w:r>
            <w:r w:rsidRPr="003C4021">
              <w:rPr>
                <w:rFonts w:ascii="Times New Roman" w:eastAsia="Times New Roman" w:hAnsi="Times New Roman" w:cs="Times New Roman"/>
                <w:color w:val="000000"/>
                <w:sz w:val="20"/>
                <w:szCs w:val="20"/>
              </w:rPr>
              <w:t>. capacitado a prestar serviços de mestre de cerimônias, para preparar roteiros e realizar apresentação de eventos e protocolos</w:t>
            </w:r>
          </w:p>
        </w:tc>
        <w:tc>
          <w:tcPr>
            <w:tcW w:w="879" w:type="dxa"/>
            <w:tcBorders>
              <w:left w:val="single" w:sz="4" w:space="0" w:color="000001"/>
              <w:bottom w:val="single" w:sz="4" w:space="0" w:color="000001"/>
            </w:tcBorders>
            <w:shd w:val="clear" w:color="auto" w:fill="FFFFFF"/>
            <w:vAlign w:val="center"/>
          </w:tcPr>
          <w:p w14:paraId="7E1178B9"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Diária (8h)</w:t>
            </w:r>
          </w:p>
        </w:tc>
        <w:tc>
          <w:tcPr>
            <w:tcW w:w="709" w:type="dxa"/>
            <w:tcBorders>
              <w:left w:val="single" w:sz="4" w:space="0" w:color="000001"/>
              <w:bottom w:val="single" w:sz="4" w:space="0" w:color="000001"/>
            </w:tcBorders>
            <w:shd w:val="clear" w:color="auto" w:fill="FFFFFF"/>
            <w:vAlign w:val="center"/>
          </w:tcPr>
          <w:p w14:paraId="7E1178BA" w14:textId="12FB50E5" w:rsidR="00CE6985" w:rsidRPr="003C4021" w:rsidRDefault="00885608">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w:t>
            </w:r>
          </w:p>
        </w:tc>
        <w:tc>
          <w:tcPr>
            <w:tcW w:w="909" w:type="dxa"/>
            <w:tcBorders>
              <w:left w:val="single" w:sz="4" w:space="0" w:color="000001"/>
              <w:bottom w:val="single" w:sz="4" w:space="0" w:color="000001"/>
            </w:tcBorders>
            <w:shd w:val="clear" w:color="auto" w:fill="FFFFFF"/>
            <w:vAlign w:val="center"/>
          </w:tcPr>
          <w:p w14:paraId="7E1178BB" w14:textId="6A094903" w:rsidR="00CE6985" w:rsidRPr="003C4021" w:rsidRDefault="0030618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w:t>
            </w:r>
            <w:r w:rsidR="001F2EF6">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206,90</w:t>
            </w:r>
          </w:p>
        </w:tc>
        <w:tc>
          <w:tcPr>
            <w:tcW w:w="1076" w:type="dxa"/>
            <w:tcBorders>
              <w:left w:val="single" w:sz="4" w:space="0" w:color="000001"/>
              <w:bottom w:val="single" w:sz="4" w:space="0" w:color="000001"/>
              <w:right w:val="single" w:sz="4" w:space="0" w:color="000001"/>
            </w:tcBorders>
            <w:shd w:val="clear" w:color="auto" w:fill="FFFFFF"/>
            <w:vAlign w:val="center"/>
          </w:tcPr>
          <w:p w14:paraId="7E1178BC" w14:textId="425E8DE0" w:rsidR="00CE6985" w:rsidRPr="003C4021" w:rsidRDefault="0030618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3</w:t>
            </w:r>
            <w:r w:rsidR="00C75621" w:rsidRPr="003C4021">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620,70</w:t>
            </w:r>
          </w:p>
        </w:tc>
      </w:tr>
      <w:tr w:rsidR="00CE6985" w:rsidRPr="003C4021" w14:paraId="7E1178C4" w14:textId="77777777" w:rsidTr="00901E29">
        <w:tc>
          <w:tcPr>
            <w:tcW w:w="565" w:type="dxa"/>
            <w:tcBorders>
              <w:left w:val="single" w:sz="4" w:space="0" w:color="000001"/>
              <w:bottom w:val="single" w:sz="4" w:space="0" w:color="000001"/>
            </w:tcBorders>
            <w:shd w:val="clear" w:color="auto" w:fill="FFFFFF"/>
            <w:vAlign w:val="center"/>
          </w:tcPr>
          <w:p w14:paraId="7E1178BE" w14:textId="5F45D075"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4</w:t>
            </w:r>
            <w:r w:rsidR="00331805" w:rsidRPr="003C4021">
              <w:rPr>
                <w:rFonts w:ascii="Times New Roman" w:eastAsia="Times New Roman" w:hAnsi="Times New Roman" w:cs="Times New Roman"/>
                <w:color w:val="000000"/>
                <w:sz w:val="20"/>
                <w:szCs w:val="20"/>
              </w:rPr>
              <w:t>2</w:t>
            </w:r>
          </w:p>
        </w:tc>
        <w:tc>
          <w:tcPr>
            <w:tcW w:w="5497" w:type="dxa"/>
            <w:tcBorders>
              <w:left w:val="single" w:sz="4" w:space="0" w:color="000001"/>
              <w:bottom w:val="single" w:sz="4" w:space="0" w:color="000001"/>
            </w:tcBorders>
            <w:shd w:val="clear" w:color="auto" w:fill="FFFFFF"/>
            <w:vAlign w:val="center"/>
          </w:tcPr>
          <w:p w14:paraId="7E1178BF" w14:textId="77777777"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color w:val="000000"/>
                <w:sz w:val="20"/>
                <w:szCs w:val="20"/>
              </w:rPr>
              <w:t>Brigada de Incêndio</w:t>
            </w:r>
            <w:r w:rsidRPr="003C4021">
              <w:rPr>
                <w:rFonts w:ascii="Times New Roman" w:eastAsia="Times New Roman" w:hAnsi="Times New Roman" w:cs="Times New Roman"/>
                <w:color w:val="000000"/>
                <w:sz w:val="20"/>
                <w:szCs w:val="20"/>
              </w:rPr>
              <w:t>. equipe de profissionais capacitados para realização de serviço de brigadista</w:t>
            </w:r>
          </w:p>
        </w:tc>
        <w:tc>
          <w:tcPr>
            <w:tcW w:w="879" w:type="dxa"/>
            <w:tcBorders>
              <w:left w:val="single" w:sz="4" w:space="0" w:color="000001"/>
              <w:bottom w:val="single" w:sz="4" w:space="0" w:color="000001"/>
            </w:tcBorders>
            <w:shd w:val="clear" w:color="auto" w:fill="FFFFFF"/>
            <w:vAlign w:val="center"/>
          </w:tcPr>
          <w:p w14:paraId="7E1178C0"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Diária (12h)</w:t>
            </w:r>
          </w:p>
        </w:tc>
        <w:tc>
          <w:tcPr>
            <w:tcW w:w="709" w:type="dxa"/>
            <w:tcBorders>
              <w:left w:val="single" w:sz="4" w:space="0" w:color="000001"/>
              <w:bottom w:val="single" w:sz="4" w:space="0" w:color="000001"/>
            </w:tcBorders>
            <w:shd w:val="clear" w:color="auto" w:fill="FFFFFF"/>
            <w:vAlign w:val="center"/>
          </w:tcPr>
          <w:p w14:paraId="7E1178C1" w14:textId="1785322D" w:rsidR="00CE6985" w:rsidRPr="003C4021" w:rsidRDefault="00885608">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w:t>
            </w:r>
          </w:p>
        </w:tc>
        <w:tc>
          <w:tcPr>
            <w:tcW w:w="909" w:type="dxa"/>
            <w:tcBorders>
              <w:left w:val="single" w:sz="4" w:space="0" w:color="000001"/>
              <w:bottom w:val="single" w:sz="4" w:space="0" w:color="000001"/>
            </w:tcBorders>
            <w:shd w:val="clear" w:color="auto" w:fill="FFFFFF"/>
            <w:vAlign w:val="center"/>
          </w:tcPr>
          <w:p w14:paraId="7E1178C2" w14:textId="191FD75E" w:rsidR="00CE6985" w:rsidRPr="003C4021" w:rsidRDefault="0030618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451,66</w:t>
            </w:r>
          </w:p>
        </w:tc>
        <w:tc>
          <w:tcPr>
            <w:tcW w:w="1076" w:type="dxa"/>
            <w:tcBorders>
              <w:left w:val="single" w:sz="4" w:space="0" w:color="000001"/>
              <w:bottom w:val="single" w:sz="4" w:space="0" w:color="000001"/>
              <w:right w:val="single" w:sz="4" w:space="0" w:color="000001"/>
            </w:tcBorders>
            <w:shd w:val="clear" w:color="auto" w:fill="FFFFFF"/>
            <w:vAlign w:val="center"/>
          </w:tcPr>
          <w:p w14:paraId="7E1178C3" w14:textId="4075AA82" w:rsidR="00CE6985" w:rsidRPr="003C4021" w:rsidRDefault="0030618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w:t>
            </w:r>
            <w:r w:rsidR="00C75621" w:rsidRPr="003C4021">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354,98</w:t>
            </w:r>
          </w:p>
        </w:tc>
      </w:tr>
      <w:tr w:rsidR="00CE6985" w:rsidRPr="003C4021" w14:paraId="7E1178CB" w14:textId="77777777" w:rsidTr="00331805">
        <w:tc>
          <w:tcPr>
            <w:tcW w:w="565" w:type="dxa"/>
            <w:tcBorders>
              <w:left w:val="single" w:sz="4" w:space="0" w:color="000001"/>
              <w:bottom w:val="single" w:sz="4" w:space="0" w:color="000001"/>
            </w:tcBorders>
            <w:shd w:val="clear" w:color="auto" w:fill="FFFFFF"/>
            <w:vAlign w:val="center"/>
          </w:tcPr>
          <w:p w14:paraId="7E1178C5" w14:textId="01FE556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4</w:t>
            </w:r>
            <w:r w:rsidR="00331805" w:rsidRPr="003C4021">
              <w:rPr>
                <w:rFonts w:ascii="Times New Roman" w:eastAsia="Times New Roman" w:hAnsi="Times New Roman" w:cs="Times New Roman"/>
                <w:color w:val="000000"/>
                <w:sz w:val="20"/>
                <w:szCs w:val="20"/>
              </w:rPr>
              <w:t>3</w:t>
            </w:r>
          </w:p>
        </w:tc>
        <w:tc>
          <w:tcPr>
            <w:tcW w:w="5497" w:type="dxa"/>
            <w:tcBorders>
              <w:left w:val="single" w:sz="4" w:space="0" w:color="000001"/>
              <w:bottom w:val="single" w:sz="4" w:space="0" w:color="000001"/>
            </w:tcBorders>
            <w:shd w:val="clear" w:color="auto" w:fill="auto"/>
            <w:vAlign w:val="center"/>
          </w:tcPr>
          <w:p w14:paraId="7E1178C6" w14:textId="7E06DE40"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color w:val="000000"/>
                <w:sz w:val="20"/>
                <w:szCs w:val="20"/>
              </w:rPr>
              <w:t>Recepcionista</w:t>
            </w:r>
            <w:r w:rsidRPr="003C4021">
              <w:rPr>
                <w:rFonts w:ascii="Times New Roman" w:eastAsia="Times New Roman" w:hAnsi="Times New Roman" w:cs="Times New Roman"/>
                <w:color w:val="000000"/>
                <w:sz w:val="20"/>
                <w:szCs w:val="20"/>
              </w:rPr>
              <w:t>. capacitado para realização de serviços de recepção e distribuição de materiais</w:t>
            </w:r>
          </w:p>
        </w:tc>
        <w:tc>
          <w:tcPr>
            <w:tcW w:w="879" w:type="dxa"/>
            <w:tcBorders>
              <w:left w:val="single" w:sz="4" w:space="0" w:color="000001"/>
              <w:bottom w:val="single" w:sz="4" w:space="0" w:color="000001"/>
            </w:tcBorders>
            <w:shd w:val="clear" w:color="auto" w:fill="auto"/>
            <w:vAlign w:val="center"/>
          </w:tcPr>
          <w:p w14:paraId="7E1178C7"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Diária (8h)</w:t>
            </w:r>
          </w:p>
        </w:tc>
        <w:tc>
          <w:tcPr>
            <w:tcW w:w="709" w:type="dxa"/>
            <w:tcBorders>
              <w:left w:val="single" w:sz="4" w:space="0" w:color="000001"/>
              <w:bottom w:val="single" w:sz="4" w:space="0" w:color="000001"/>
            </w:tcBorders>
            <w:shd w:val="clear" w:color="auto" w:fill="auto"/>
            <w:vAlign w:val="center"/>
          </w:tcPr>
          <w:p w14:paraId="7E1178C8" w14:textId="5F169A32" w:rsidR="00CE6985" w:rsidRPr="003C4021" w:rsidRDefault="00331805">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w:t>
            </w:r>
          </w:p>
        </w:tc>
        <w:tc>
          <w:tcPr>
            <w:tcW w:w="909" w:type="dxa"/>
            <w:tcBorders>
              <w:left w:val="single" w:sz="4" w:space="0" w:color="000001"/>
              <w:bottom w:val="single" w:sz="4" w:space="0" w:color="000001"/>
            </w:tcBorders>
            <w:shd w:val="clear" w:color="auto" w:fill="auto"/>
            <w:vAlign w:val="center"/>
          </w:tcPr>
          <w:p w14:paraId="7E1178C9" w14:textId="79F8EE51" w:rsidR="00CE6985" w:rsidRPr="003C4021" w:rsidRDefault="0030618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223,39</w:t>
            </w:r>
          </w:p>
        </w:tc>
        <w:tc>
          <w:tcPr>
            <w:tcW w:w="1076" w:type="dxa"/>
            <w:tcBorders>
              <w:left w:val="single" w:sz="4" w:space="0" w:color="000001"/>
              <w:bottom w:val="single" w:sz="4" w:space="0" w:color="000001"/>
              <w:right w:val="single" w:sz="4" w:space="0" w:color="000001"/>
            </w:tcBorders>
            <w:shd w:val="clear" w:color="auto" w:fill="auto"/>
            <w:vAlign w:val="center"/>
          </w:tcPr>
          <w:p w14:paraId="7E1178CA" w14:textId="37C5B40D" w:rsidR="00CE6985" w:rsidRPr="003C4021" w:rsidRDefault="00F8061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670,17</w:t>
            </w:r>
          </w:p>
        </w:tc>
      </w:tr>
      <w:tr w:rsidR="00CE6985" w:rsidRPr="003C4021" w14:paraId="7E1178D2" w14:textId="77777777" w:rsidTr="00901E29">
        <w:tc>
          <w:tcPr>
            <w:tcW w:w="565" w:type="dxa"/>
            <w:tcBorders>
              <w:left w:val="single" w:sz="4" w:space="0" w:color="000001"/>
              <w:bottom w:val="single" w:sz="4" w:space="0" w:color="000001"/>
            </w:tcBorders>
            <w:shd w:val="clear" w:color="auto" w:fill="FFFFFF"/>
            <w:vAlign w:val="center"/>
          </w:tcPr>
          <w:p w14:paraId="7E1178CC" w14:textId="3F38646E" w:rsidR="00CE6985" w:rsidRPr="003C4021" w:rsidRDefault="00331805">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44</w:t>
            </w:r>
          </w:p>
        </w:tc>
        <w:tc>
          <w:tcPr>
            <w:tcW w:w="5497" w:type="dxa"/>
            <w:tcBorders>
              <w:left w:val="single" w:sz="4" w:space="0" w:color="000001"/>
              <w:bottom w:val="single" w:sz="4" w:space="0" w:color="000001"/>
            </w:tcBorders>
            <w:shd w:val="clear" w:color="auto" w:fill="FFFFFF"/>
            <w:vAlign w:val="center"/>
          </w:tcPr>
          <w:p w14:paraId="7E1178CD" w14:textId="77777777" w:rsidR="00CE6985" w:rsidRPr="003C4021" w:rsidRDefault="00CA143A">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color w:val="000000"/>
                <w:sz w:val="20"/>
                <w:szCs w:val="20"/>
              </w:rPr>
              <w:t>Intérprete Simultâneo</w:t>
            </w:r>
            <w:r w:rsidRPr="003C4021">
              <w:rPr>
                <w:rFonts w:ascii="Times New Roman" w:eastAsia="Times New Roman" w:hAnsi="Times New Roman" w:cs="Times New Roman"/>
                <w:color w:val="000000"/>
                <w:sz w:val="20"/>
                <w:szCs w:val="20"/>
              </w:rPr>
              <w:t>. de idiomas básicos (português, inglês, espanhol e francês).</w:t>
            </w:r>
          </w:p>
        </w:tc>
        <w:tc>
          <w:tcPr>
            <w:tcW w:w="879" w:type="dxa"/>
            <w:tcBorders>
              <w:left w:val="single" w:sz="4" w:space="0" w:color="000001"/>
              <w:bottom w:val="single" w:sz="4" w:space="0" w:color="000001"/>
            </w:tcBorders>
            <w:shd w:val="clear" w:color="auto" w:fill="FFFFFF"/>
            <w:vAlign w:val="center"/>
          </w:tcPr>
          <w:p w14:paraId="7E1178CE"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Diária (6h)</w:t>
            </w:r>
          </w:p>
        </w:tc>
        <w:tc>
          <w:tcPr>
            <w:tcW w:w="709" w:type="dxa"/>
            <w:tcBorders>
              <w:left w:val="single" w:sz="4" w:space="0" w:color="000001"/>
              <w:bottom w:val="single" w:sz="4" w:space="0" w:color="000001"/>
            </w:tcBorders>
            <w:shd w:val="clear" w:color="auto" w:fill="FFFFFF"/>
            <w:vAlign w:val="center"/>
          </w:tcPr>
          <w:p w14:paraId="7E1178CF" w14:textId="05B649D8" w:rsidR="00CE6985" w:rsidRPr="003C4021" w:rsidRDefault="00331805">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w:t>
            </w:r>
          </w:p>
        </w:tc>
        <w:tc>
          <w:tcPr>
            <w:tcW w:w="909" w:type="dxa"/>
            <w:tcBorders>
              <w:left w:val="single" w:sz="4" w:space="0" w:color="000001"/>
              <w:bottom w:val="single" w:sz="4" w:space="0" w:color="000001"/>
            </w:tcBorders>
            <w:shd w:val="clear" w:color="auto" w:fill="FFFFFF"/>
            <w:vAlign w:val="center"/>
          </w:tcPr>
          <w:p w14:paraId="7E1178D0" w14:textId="0142F60C" w:rsidR="00CE6985" w:rsidRPr="003C4021" w:rsidRDefault="0030618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w:t>
            </w:r>
            <w:r w:rsidR="001F2EF6">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443,22</w:t>
            </w:r>
          </w:p>
        </w:tc>
        <w:tc>
          <w:tcPr>
            <w:tcW w:w="1076" w:type="dxa"/>
            <w:tcBorders>
              <w:left w:val="single" w:sz="4" w:space="0" w:color="000001"/>
              <w:bottom w:val="single" w:sz="4" w:space="0" w:color="000001"/>
              <w:right w:val="single" w:sz="4" w:space="0" w:color="000001"/>
            </w:tcBorders>
            <w:shd w:val="clear" w:color="auto" w:fill="FFFFFF"/>
            <w:vAlign w:val="center"/>
          </w:tcPr>
          <w:p w14:paraId="7E1178D1" w14:textId="1A1D0E30" w:rsidR="00CE6985" w:rsidRPr="003C4021" w:rsidRDefault="00F80611">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4.329,66</w:t>
            </w:r>
          </w:p>
        </w:tc>
      </w:tr>
      <w:tr w:rsidR="00C221D9" w:rsidRPr="003C4021" w14:paraId="71E037B3" w14:textId="77777777" w:rsidTr="00901E29">
        <w:tc>
          <w:tcPr>
            <w:tcW w:w="565" w:type="dxa"/>
            <w:tcBorders>
              <w:left w:val="single" w:sz="4" w:space="0" w:color="000001"/>
              <w:bottom w:val="single" w:sz="4" w:space="0" w:color="000001"/>
            </w:tcBorders>
            <w:shd w:val="clear" w:color="auto" w:fill="FFFFFF"/>
            <w:vAlign w:val="center"/>
          </w:tcPr>
          <w:p w14:paraId="72F79B8A" w14:textId="3CD936CA" w:rsidR="00C221D9" w:rsidRPr="003C4021" w:rsidRDefault="00331805" w:rsidP="00C221D9">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45</w:t>
            </w:r>
          </w:p>
        </w:tc>
        <w:tc>
          <w:tcPr>
            <w:tcW w:w="5497" w:type="dxa"/>
            <w:tcBorders>
              <w:left w:val="single" w:sz="4" w:space="0" w:color="000001"/>
              <w:bottom w:val="single" w:sz="4" w:space="0" w:color="000001"/>
            </w:tcBorders>
            <w:shd w:val="clear" w:color="auto" w:fill="FFFFFF"/>
            <w:vAlign w:val="center"/>
          </w:tcPr>
          <w:p w14:paraId="2016EE5A" w14:textId="615F5D55" w:rsidR="00C221D9" w:rsidRPr="003C4021" w:rsidRDefault="00C221D9" w:rsidP="00DF717C">
            <w:pPr>
              <w:spacing w:after="0" w:line="240" w:lineRule="auto"/>
              <w:jc w:val="both"/>
              <w:rPr>
                <w:rFonts w:ascii="Times New Roman" w:eastAsia="Times New Roman" w:hAnsi="Times New Roman" w:cs="Times New Roman"/>
                <w:bCs/>
                <w:sz w:val="20"/>
                <w:szCs w:val="20"/>
              </w:rPr>
            </w:pPr>
            <w:r w:rsidRPr="003C4021">
              <w:rPr>
                <w:rFonts w:ascii="Times New Roman" w:eastAsia="Times New Roman" w:hAnsi="Times New Roman" w:cs="Times New Roman"/>
                <w:b/>
                <w:sz w:val="20"/>
                <w:szCs w:val="20"/>
              </w:rPr>
              <w:t>Intérprete Libras (dupla).</w:t>
            </w:r>
            <w:r w:rsidR="00DF717C" w:rsidRPr="003C4021">
              <w:rPr>
                <w:rFonts w:ascii="Times New Roman" w:eastAsia="Times New Roman" w:hAnsi="Times New Roman" w:cs="Times New Roman"/>
                <w:b/>
                <w:sz w:val="20"/>
                <w:szCs w:val="20"/>
              </w:rPr>
              <w:t xml:space="preserve"> </w:t>
            </w:r>
            <w:r w:rsidRPr="003C4021">
              <w:rPr>
                <w:rFonts w:ascii="Times New Roman" w:eastAsia="Times New Roman" w:hAnsi="Times New Roman" w:cs="Times New Roman"/>
                <w:b/>
                <w:sz w:val="20"/>
                <w:szCs w:val="20"/>
              </w:rPr>
              <w:t>*</w:t>
            </w:r>
            <w:r w:rsidRPr="003C4021">
              <w:rPr>
                <w:rFonts w:ascii="Times New Roman" w:eastAsia="Times New Roman" w:hAnsi="Times New Roman" w:cs="Times New Roman"/>
                <w:bCs/>
                <w:sz w:val="20"/>
                <w:szCs w:val="20"/>
              </w:rPr>
              <w:t>Pela convenção dos intérpretes de libras, a cada 20min interpretado, troca-se de profissional</w:t>
            </w:r>
          </w:p>
        </w:tc>
        <w:tc>
          <w:tcPr>
            <w:tcW w:w="879" w:type="dxa"/>
            <w:tcBorders>
              <w:left w:val="single" w:sz="4" w:space="0" w:color="000001"/>
              <w:bottom w:val="single" w:sz="4" w:space="0" w:color="000001"/>
            </w:tcBorders>
            <w:shd w:val="clear" w:color="auto" w:fill="FFFFFF"/>
            <w:vAlign w:val="center"/>
          </w:tcPr>
          <w:p w14:paraId="2AC2B7DB" w14:textId="69F6E707" w:rsidR="00C221D9" w:rsidRPr="003C4021" w:rsidRDefault="00C221D9" w:rsidP="00C221D9">
            <w:pPr>
              <w:spacing w:after="0" w:line="240" w:lineRule="auto"/>
              <w:jc w:val="center"/>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Diária (6h)</w:t>
            </w:r>
          </w:p>
        </w:tc>
        <w:tc>
          <w:tcPr>
            <w:tcW w:w="709" w:type="dxa"/>
            <w:tcBorders>
              <w:left w:val="single" w:sz="4" w:space="0" w:color="000001"/>
              <w:bottom w:val="single" w:sz="4" w:space="0" w:color="000001"/>
            </w:tcBorders>
            <w:shd w:val="clear" w:color="auto" w:fill="FFFFFF"/>
            <w:vAlign w:val="center"/>
          </w:tcPr>
          <w:p w14:paraId="0B141924" w14:textId="4DD72479" w:rsidR="00C221D9" w:rsidRPr="003C4021" w:rsidRDefault="00331805" w:rsidP="00C221D9">
            <w:pPr>
              <w:spacing w:after="0" w:line="240" w:lineRule="auto"/>
              <w:jc w:val="center"/>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3</w:t>
            </w:r>
          </w:p>
        </w:tc>
        <w:tc>
          <w:tcPr>
            <w:tcW w:w="909" w:type="dxa"/>
            <w:tcBorders>
              <w:left w:val="single" w:sz="4" w:space="0" w:color="000001"/>
              <w:bottom w:val="single" w:sz="4" w:space="0" w:color="000001"/>
            </w:tcBorders>
            <w:shd w:val="clear" w:color="auto" w:fill="FFFFFF"/>
            <w:vAlign w:val="center"/>
          </w:tcPr>
          <w:p w14:paraId="1D151F9F" w14:textId="00E5EACD" w:rsidR="00C221D9" w:rsidRPr="003C4021" w:rsidRDefault="00306189"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w:t>
            </w:r>
            <w:r w:rsidR="001F2EF6">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177,00</w:t>
            </w:r>
          </w:p>
        </w:tc>
        <w:tc>
          <w:tcPr>
            <w:tcW w:w="1076" w:type="dxa"/>
            <w:tcBorders>
              <w:left w:val="single" w:sz="4" w:space="0" w:color="000001"/>
              <w:bottom w:val="single" w:sz="4" w:space="0" w:color="000001"/>
              <w:right w:val="single" w:sz="4" w:space="0" w:color="000001"/>
            </w:tcBorders>
            <w:shd w:val="clear" w:color="auto" w:fill="FFFFFF"/>
            <w:vAlign w:val="center"/>
          </w:tcPr>
          <w:p w14:paraId="4E6ACA50" w14:textId="6C53D8EE" w:rsidR="00C221D9" w:rsidRPr="003C4021" w:rsidRDefault="00F80611"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3.531,00</w:t>
            </w:r>
          </w:p>
        </w:tc>
      </w:tr>
      <w:tr w:rsidR="00C221D9" w:rsidRPr="003C4021" w14:paraId="7E1178D9" w14:textId="77777777" w:rsidTr="00331805">
        <w:tc>
          <w:tcPr>
            <w:tcW w:w="565" w:type="dxa"/>
            <w:tcBorders>
              <w:left w:val="single" w:sz="4" w:space="0" w:color="000001"/>
              <w:bottom w:val="single" w:sz="4" w:space="0" w:color="000001"/>
            </w:tcBorders>
            <w:shd w:val="clear" w:color="auto" w:fill="auto"/>
            <w:vAlign w:val="center"/>
          </w:tcPr>
          <w:p w14:paraId="7E1178D3" w14:textId="5A222352" w:rsidR="00C221D9" w:rsidRPr="003C4021" w:rsidRDefault="00331805" w:rsidP="00C221D9">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46</w:t>
            </w:r>
          </w:p>
        </w:tc>
        <w:tc>
          <w:tcPr>
            <w:tcW w:w="5497" w:type="dxa"/>
            <w:tcBorders>
              <w:left w:val="single" w:sz="4" w:space="0" w:color="000001"/>
              <w:bottom w:val="single" w:sz="4" w:space="0" w:color="000001"/>
            </w:tcBorders>
            <w:shd w:val="clear" w:color="auto" w:fill="auto"/>
            <w:vAlign w:val="center"/>
          </w:tcPr>
          <w:p w14:paraId="7E1178D4" w14:textId="77777777" w:rsidR="00C221D9" w:rsidRPr="003C4021" w:rsidRDefault="00C221D9" w:rsidP="00C221D9">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sz w:val="20"/>
                <w:szCs w:val="20"/>
              </w:rPr>
              <w:t>Grupos Artísticos</w:t>
            </w:r>
            <w:r w:rsidRPr="003C4021">
              <w:rPr>
                <w:rFonts w:ascii="Times New Roman" w:eastAsia="Times New Roman" w:hAnsi="Times New Roman" w:cs="Times New Roman"/>
                <w:color w:val="000000"/>
                <w:sz w:val="20"/>
                <w:szCs w:val="20"/>
              </w:rPr>
              <w:t>.</w:t>
            </w:r>
            <w:r w:rsidRPr="003C4021">
              <w:rPr>
                <w:rFonts w:ascii="Times New Roman" w:eastAsia="Times New Roman" w:hAnsi="Times New Roman" w:cs="Times New Roman"/>
                <w:sz w:val="20"/>
                <w:szCs w:val="20"/>
              </w:rPr>
              <w:t xml:space="preserve"> contratação de artistas ou bandas locais, regionais ou nacionais, incluindo-se pagamento de taxas, como ECAD e outros que se fizeram necessário.</w:t>
            </w:r>
          </w:p>
        </w:tc>
        <w:tc>
          <w:tcPr>
            <w:tcW w:w="879" w:type="dxa"/>
            <w:tcBorders>
              <w:left w:val="single" w:sz="4" w:space="0" w:color="000001"/>
              <w:bottom w:val="single" w:sz="4" w:space="0" w:color="000001"/>
            </w:tcBorders>
            <w:shd w:val="clear" w:color="auto" w:fill="auto"/>
            <w:vAlign w:val="center"/>
          </w:tcPr>
          <w:p w14:paraId="7E1178D5" w14:textId="77777777" w:rsidR="00C221D9" w:rsidRPr="003C4021" w:rsidRDefault="00C221D9" w:rsidP="00C221D9">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Diária (6h)</w:t>
            </w:r>
          </w:p>
        </w:tc>
        <w:tc>
          <w:tcPr>
            <w:tcW w:w="709" w:type="dxa"/>
            <w:tcBorders>
              <w:left w:val="single" w:sz="4" w:space="0" w:color="000001"/>
              <w:bottom w:val="single" w:sz="4" w:space="0" w:color="000001"/>
            </w:tcBorders>
            <w:shd w:val="clear" w:color="auto" w:fill="auto"/>
            <w:vAlign w:val="center"/>
          </w:tcPr>
          <w:p w14:paraId="7E1178D6" w14:textId="77777777" w:rsidR="00C221D9" w:rsidRPr="003C4021" w:rsidRDefault="00C221D9" w:rsidP="00C221D9">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2</w:t>
            </w:r>
          </w:p>
        </w:tc>
        <w:tc>
          <w:tcPr>
            <w:tcW w:w="909" w:type="dxa"/>
            <w:tcBorders>
              <w:left w:val="single" w:sz="4" w:space="0" w:color="000001"/>
              <w:bottom w:val="single" w:sz="4" w:space="0" w:color="000001"/>
            </w:tcBorders>
            <w:shd w:val="clear" w:color="auto" w:fill="auto"/>
            <w:vAlign w:val="center"/>
          </w:tcPr>
          <w:p w14:paraId="7E1178D7" w14:textId="0F6D760C" w:rsidR="00C221D9" w:rsidRPr="003C4021" w:rsidRDefault="006022D4"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4</w:t>
            </w:r>
            <w:r w:rsidR="001F2EF6">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000,00</w:t>
            </w:r>
          </w:p>
        </w:tc>
        <w:tc>
          <w:tcPr>
            <w:tcW w:w="1076" w:type="dxa"/>
            <w:tcBorders>
              <w:left w:val="single" w:sz="4" w:space="0" w:color="000001"/>
              <w:bottom w:val="single" w:sz="4" w:space="0" w:color="000001"/>
              <w:right w:val="single" w:sz="4" w:space="0" w:color="000001"/>
            </w:tcBorders>
            <w:shd w:val="clear" w:color="auto" w:fill="auto"/>
            <w:vAlign w:val="center"/>
          </w:tcPr>
          <w:p w14:paraId="7E1178D8" w14:textId="0C9B0B78" w:rsidR="00C221D9" w:rsidRPr="003C4021" w:rsidRDefault="006022D4"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8</w:t>
            </w:r>
            <w:r w:rsidR="00C75621" w:rsidRPr="003C4021">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000,00</w:t>
            </w:r>
          </w:p>
        </w:tc>
      </w:tr>
      <w:tr w:rsidR="00C221D9" w:rsidRPr="003C4021" w14:paraId="7E1178DB" w14:textId="77777777">
        <w:tc>
          <w:tcPr>
            <w:tcW w:w="9635" w:type="dxa"/>
            <w:gridSpan w:val="6"/>
            <w:tcBorders>
              <w:left w:val="single" w:sz="4" w:space="0" w:color="000001"/>
              <w:bottom w:val="single" w:sz="4" w:space="0" w:color="000001"/>
              <w:right w:val="single" w:sz="4" w:space="0" w:color="000001"/>
            </w:tcBorders>
            <w:shd w:val="clear" w:color="auto" w:fill="FFFFFF"/>
            <w:vAlign w:val="center"/>
          </w:tcPr>
          <w:p w14:paraId="7E1178DA" w14:textId="29516488" w:rsidR="00C221D9" w:rsidRPr="003C4021" w:rsidRDefault="00C221D9" w:rsidP="00B6671A">
            <w:pPr>
              <w:spacing w:after="0" w:line="240" w:lineRule="auto"/>
              <w:jc w:val="center"/>
              <w:rPr>
                <w:rFonts w:ascii="Times New Roman" w:eastAsia="Times New Roman" w:hAnsi="Times New Roman" w:cs="Times New Roman"/>
                <w:b/>
                <w:color w:val="000000"/>
                <w:sz w:val="20"/>
                <w:szCs w:val="20"/>
              </w:rPr>
            </w:pPr>
            <w:r w:rsidRPr="003C4021">
              <w:rPr>
                <w:rFonts w:ascii="Times New Roman" w:eastAsia="Times New Roman" w:hAnsi="Times New Roman" w:cs="Times New Roman"/>
                <w:b/>
                <w:color w:val="000000"/>
                <w:sz w:val="20"/>
                <w:szCs w:val="20"/>
              </w:rPr>
              <w:t>Mobiliário e Materiais para os Participantes</w:t>
            </w:r>
          </w:p>
        </w:tc>
      </w:tr>
      <w:tr w:rsidR="00C221D9" w:rsidRPr="003C4021" w14:paraId="7E1178E2" w14:textId="77777777" w:rsidTr="00901E29">
        <w:tc>
          <w:tcPr>
            <w:tcW w:w="565" w:type="dxa"/>
            <w:tcBorders>
              <w:left w:val="single" w:sz="4" w:space="0" w:color="000001"/>
              <w:bottom w:val="single" w:sz="4" w:space="0" w:color="000001"/>
            </w:tcBorders>
            <w:shd w:val="clear" w:color="auto" w:fill="FFFFFF"/>
            <w:vAlign w:val="center"/>
          </w:tcPr>
          <w:p w14:paraId="7E1178DC" w14:textId="367AB421" w:rsidR="00C221D9" w:rsidRPr="003C4021" w:rsidRDefault="00107953" w:rsidP="00C221D9">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47</w:t>
            </w:r>
          </w:p>
        </w:tc>
        <w:tc>
          <w:tcPr>
            <w:tcW w:w="5497" w:type="dxa"/>
            <w:tcBorders>
              <w:left w:val="single" w:sz="4" w:space="0" w:color="000001"/>
              <w:bottom w:val="single" w:sz="4" w:space="0" w:color="000001"/>
            </w:tcBorders>
            <w:shd w:val="clear" w:color="auto" w:fill="FFFFFF"/>
            <w:vAlign w:val="center"/>
          </w:tcPr>
          <w:p w14:paraId="7E1178DD" w14:textId="77777777" w:rsidR="00C221D9" w:rsidRPr="003C4021" w:rsidRDefault="00C221D9" w:rsidP="00C221D9">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sz w:val="20"/>
                <w:szCs w:val="20"/>
              </w:rPr>
              <w:t>Banqueta</w:t>
            </w:r>
            <w:r w:rsidRPr="003C4021">
              <w:rPr>
                <w:rFonts w:ascii="Times New Roman" w:eastAsia="Times New Roman" w:hAnsi="Times New Roman" w:cs="Times New Roman"/>
                <w:sz w:val="20"/>
                <w:szCs w:val="20"/>
              </w:rPr>
              <w:t xml:space="preserve"> alta para recepção, assento estofado</w:t>
            </w:r>
          </w:p>
        </w:tc>
        <w:tc>
          <w:tcPr>
            <w:tcW w:w="879" w:type="dxa"/>
            <w:tcBorders>
              <w:left w:val="single" w:sz="4" w:space="0" w:color="000001"/>
              <w:bottom w:val="single" w:sz="4" w:space="0" w:color="000001"/>
            </w:tcBorders>
            <w:shd w:val="clear" w:color="auto" w:fill="FFFFFF"/>
            <w:vAlign w:val="center"/>
          </w:tcPr>
          <w:p w14:paraId="7E1178DE" w14:textId="77777777" w:rsidR="00C221D9" w:rsidRPr="003C4021" w:rsidRDefault="00C221D9" w:rsidP="00C221D9">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w:t>
            </w:r>
          </w:p>
        </w:tc>
        <w:tc>
          <w:tcPr>
            <w:tcW w:w="709" w:type="dxa"/>
            <w:tcBorders>
              <w:left w:val="single" w:sz="4" w:space="0" w:color="000001"/>
              <w:bottom w:val="single" w:sz="4" w:space="0" w:color="000001"/>
            </w:tcBorders>
            <w:shd w:val="clear" w:color="auto" w:fill="FFFFFF"/>
            <w:vAlign w:val="center"/>
          </w:tcPr>
          <w:p w14:paraId="7E1178DF" w14:textId="77777777" w:rsidR="00C221D9" w:rsidRPr="003C4021" w:rsidRDefault="00C221D9" w:rsidP="00C221D9">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w:t>
            </w:r>
          </w:p>
        </w:tc>
        <w:tc>
          <w:tcPr>
            <w:tcW w:w="909" w:type="dxa"/>
            <w:tcBorders>
              <w:left w:val="single" w:sz="4" w:space="0" w:color="000001"/>
              <w:bottom w:val="single" w:sz="4" w:space="0" w:color="000001"/>
            </w:tcBorders>
            <w:shd w:val="clear" w:color="auto" w:fill="FFFFFF"/>
            <w:vAlign w:val="center"/>
          </w:tcPr>
          <w:p w14:paraId="7E1178E0" w14:textId="51B0F220" w:rsidR="00C221D9" w:rsidRPr="003C4021" w:rsidRDefault="006022D4"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82,72</w:t>
            </w:r>
          </w:p>
        </w:tc>
        <w:tc>
          <w:tcPr>
            <w:tcW w:w="1076" w:type="dxa"/>
            <w:tcBorders>
              <w:left w:val="single" w:sz="4" w:space="0" w:color="000001"/>
              <w:bottom w:val="single" w:sz="4" w:space="0" w:color="000001"/>
              <w:right w:val="single" w:sz="4" w:space="0" w:color="000001"/>
            </w:tcBorders>
            <w:shd w:val="clear" w:color="auto" w:fill="FFFFFF"/>
            <w:vAlign w:val="center"/>
          </w:tcPr>
          <w:p w14:paraId="7E1178E1" w14:textId="28AF3050" w:rsidR="00C221D9" w:rsidRPr="003C4021" w:rsidRDefault="006022D4"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496,32</w:t>
            </w:r>
          </w:p>
        </w:tc>
      </w:tr>
      <w:tr w:rsidR="00C221D9" w:rsidRPr="003C4021" w14:paraId="7E1178E9" w14:textId="77777777" w:rsidTr="00901E29">
        <w:trPr>
          <w:trHeight w:val="116"/>
        </w:trPr>
        <w:tc>
          <w:tcPr>
            <w:tcW w:w="565" w:type="dxa"/>
            <w:tcBorders>
              <w:left w:val="single" w:sz="4" w:space="0" w:color="000001"/>
              <w:bottom w:val="single" w:sz="4" w:space="0" w:color="000001"/>
            </w:tcBorders>
            <w:shd w:val="clear" w:color="auto" w:fill="FFFFFF"/>
            <w:vAlign w:val="center"/>
          </w:tcPr>
          <w:p w14:paraId="7E1178E3" w14:textId="36ACD633" w:rsidR="00C221D9" w:rsidRPr="003C4021" w:rsidRDefault="00107953" w:rsidP="00C221D9">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48</w:t>
            </w:r>
          </w:p>
        </w:tc>
        <w:tc>
          <w:tcPr>
            <w:tcW w:w="5497" w:type="dxa"/>
            <w:tcBorders>
              <w:left w:val="single" w:sz="4" w:space="0" w:color="000001"/>
              <w:bottom w:val="single" w:sz="4" w:space="0" w:color="000001"/>
            </w:tcBorders>
            <w:shd w:val="clear" w:color="auto" w:fill="FFFFFF"/>
            <w:vAlign w:val="center"/>
          </w:tcPr>
          <w:p w14:paraId="7E1178E4" w14:textId="3523C7D3" w:rsidR="00C221D9" w:rsidRPr="003C4021" w:rsidRDefault="00C221D9" w:rsidP="00C221D9">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sz w:val="20"/>
                <w:szCs w:val="20"/>
              </w:rPr>
              <w:t>Bistrô</w:t>
            </w:r>
            <w:r w:rsidRPr="003C4021">
              <w:rPr>
                <w:rFonts w:ascii="Times New Roman" w:eastAsia="Times New Roman" w:hAnsi="Times New Roman" w:cs="Times New Roman"/>
                <w:color w:val="000000"/>
                <w:sz w:val="20"/>
                <w:szCs w:val="20"/>
              </w:rPr>
              <w:t>.</w:t>
            </w:r>
            <w:r w:rsidRPr="003C4021">
              <w:rPr>
                <w:rFonts w:ascii="Times New Roman" w:eastAsia="Times New Roman" w:hAnsi="Times New Roman" w:cs="Times New Roman"/>
                <w:sz w:val="20"/>
                <w:szCs w:val="20"/>
              </w:rPr>
              <w:t xml:space="preserve"> mesa do tipo bistrô com tampo redondo ou quadrado com 50 cm de diâmetro. Altura aproximada 1,20m e 4 banquetas</w:t>
            </w:r>
          </w:p>
        </w:tc>
        <w:tc>
          <w:tcPr>
            <w:tcW w:w="879" w:type="dxa"/>
            <w:tcBorders>
              <w:left w:val="single" w:sz="4" w:space="0" w:color="000001"/>
              <w:bottom w:val="single" w:sz="4" w:space="0" w:color="000001"/>
            </w:tcBorders>
            <w:shd w:val="clear" w:color="auto" w:fill="FFFFFF"/>
            <w:vAlign w:val="center"/>
          </w:tcPr>
          <w:p w14:paraId="7E1178E5" w14:textId="77777777" w:rsidR="00C221D9" w:rsidRPr="003C4021" w:rsidRDefault="00C221D9" w:rsidP="00C221D9">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w:t>
            </w:r>
          </w:p>
        </w:tc>
        <w:tc>
          <w:tcPr>
            <w:tcW w:w="709" w:type="dxa"/>
            <w:tcBorders>
              <w:left w:val="single" w:sz="4" w:space="0" w:color="000001"/>
              <w:bottom w:val="single" w:sz="4" w:space="0" w:color="000001"/>
            </w:tcBorders>
            <w:shd w:val="clear" w:color="auto" w:fill="FFFFFF"/>
            <w:vAlign w:val="center"/>
          </w:tcPr>
          <w:p w14:paraId="7E1178E6" w14:textId="77777777" w:rsidR="00C221D9" w:rsidRPr="003C4021" w:rsidRDefault="00C221D9" w:rsidP="00C221D9">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5</w:t>
            </w:r>
          </w:p>
        </w:tc>
        <w:tc>
          <w:tcPr>
            <w:tcW w:w="909" w:type="dxa"/>
            <w:tcBorders>
              <w:left w:val="single" w:sz="4" w:space="0" w:color="000001"/>
              <w:bottom w:val="single" w:sz="4" w:space="0" w:color="000001"/>
            </w:tcBorders>
            <w:shd w:val="clear" w:color="auto" w:fill="FFFFFF"/>
            <w:vAlign w:val="center"/>
          </w:tcPr>
          <w:p w14:paraId="7E1178E7" w14:textId="611057E4" w:rsidR="00C221D9" w:rsidRPr="003C4021" w:rsidRDefault="006022D4"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149,33</w:t>
            </w:r>
          </w:p>
        </w:tc>
        <w:tc>
          <w:tcPr>
            <w:tcW w:w="1076" w:type="dxa"/>
            <w:tcBorders>
              <w:left w:val="single" w:sz="4" w:space="0" w:color="000001"/>
              <w:bottom w:val="single" w:sz="4" w:space="0" w:color="000001"/>
              <w:right w:val="single" w:sz="4" w:space="0" w:color="000001"/>
            </w:tcBorders>
            <w:shd w:val="clear" w:color="auto" w:fill="FFFFFF"/>
            <w:vAlign w:val="center"/>
          </w:tcPr>
          <w:p w14:paraId="7E1178E8" w14:textId="6B15A7E3" w:rsidR="00C221D9" w:rsidRPr="003C4021" w:rsidRDefault="006022D4"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746,65</w:t>
            </w:r>
          </w:p>
        </w:tc>
      </w:tr>
      <w:tr w:rsidR="00C221D9" w:rsidRPr="003C4021" w14:paraId="7E1178F0" w14:textId="77777777" w:rsidTr="00901E29">
        <w:trPr>
          <w:trHeight w:val="19"/>
        </w:trPr>
        <w:tc>
          <w:tcPr>
            <w:tcW w:w="565" w:type="dxa"/>
            <w:tcBorders>
              <w:left w:val="single" w:sz="4" w:space="0" w:color="000001"/>
              <w:bottom w:val="single" w:sz="4" w:space="0" w:color="000001"/>
            </w:tcBorders>
            <w:shd w:val="clear" w:color="auto" w:fill="FFFFFF"/>
            <w:vAlign w:val="center"/>
          </w:tcPr>
          <w:p w14:paraId="7E1178EA" w14:textId="08161B03" w:rsidR="00C221D9" w:rsidRPr="003C4021" w:rsidRDefault="00107953" w:rsidP="00C221D9">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49</w:t>
            </w:r>
          </w:p>
        </w:tc>
        <w:tc>
          <w:tcPr>
            <w:tcW w:w="5497" w:type="dxa"/>
            <w:tcBorders>
              <w:left w:val="single" w:sz="4" w:space="0" w:color="000001"/>
              <w:bottom w:val="single" w:sz="4" w:space="0" w:color="000001"/>
            </w:tcBorders>
            <w:shd w:val="clear" w:color="auto" w:fill="FFFFFF"/>
            <w:vAlign w:val="center"/>
          </w:tcPr>
          <w:p w14:paraId="7E1178EB" w14:textId="77777777" w:rsidR="00C221D9" w:rsidRPr="003C4021" w:rsidRDefault="00C221D9" w:rsidP="00C221D9">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sz w:val="20"/>
                <w:szCs w:val="20"/>
              </w:rPr>
              <w:t>Pranchão</w:t>
            </w:r>
            <w:r w:rsidRPr="003C4021">
              <w:rPr>
                <w:rFonts w:ascii="Times New Roman" w:eastAsia="Times New Roman" w:hAnsi="Times New Roman" w:cs="Times New Roman"/>
                <w:sz w:val="20"/>
                <w:szCs w:val="20"/>
              </w:rPr>
              <w:t xml:space="preserve"> com pés retratáveis com média de 0,70x1,80 m</w:t>
            </w:r>
          </w:p>
        </w:tc>
        <w:tc>
          <w:tcPr>
            <w:tcW w:w="879" w:type="dxa"/>
            <w:tcBorders>
              <w:left w:val="single" w:sz="4" w:space="0" w:color="000001"/>
              <w:bottom w:val="single" w:sz="4" w:space="0" w:color="000001"/>
            </w:tcBorders>
            <w:shd w:val="clear" w:color="auto" w:fill="FFFFFF"/>
            <w:vAlign w:val="center"/>
          </w:tcPr>
          <w:p w14:paraId="7E1178EC" w14:textId="77777777" w:rsidR="00C221D9" w:rsidRPr="003C4021" w:rsidRDefault="00C221D9" w:rsidP="00C221D9">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w:t>
            </w:r>
          </w:p>
        </w:tc>
        <w:tc>
          <w:tcPr>
            <w:tcW w:w="709" w:type="dxa"/>
            <w:tcBorders>
              <w:left w:val="single" w:sz="4" w:space="0" w:color="000001"/>
              <w:bottom w:val="single" w:sz="4" w:space="0" w:color="000001"/>
            </w:tcBorders>
            <w:shd w:val="clear" w:color="auto" w:fill="FFFFFF"/>
            <w:vAlign w:val="center"/>
          </w:tcPr>
          <w:p w14:paraId="7E1178ED" w14:textId="75A949A2" w:rsidR="00C221D9" w:rsidRPr="003C4021" w:rsidRDefault="005E672D" w:rsidP="00C221D9">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70</w:t>
            </w:r>
          </w:p>
        </w:tc>
        <w:tc>
          <w:tcPr>
            <w:tcW w:w="909" w:type="dxa"/>
            <w:tcBorders>
              <w:left w:val="single" w:sz="4" w:space="0" w:color="000001"/>
              <w:bottom w:val="single" w:sz="4" w:space="0" w:color="000001"/>
            </w:tcBorders>
            <w:shd w:val="clear" w:color="auto" w:fill="FFFFFF"/>
            <w:vAlign w:val="center"/>
          </w:tcPr>
          <w:p w14:paraId="7E1178EE" w14:textId="6C44F9AA" w:rsidR="00C221D9" w:rsidRPr="003C4021" w:rsidRDefault="006022D4"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85,41</w:t>
            </w:r>
          </w:p>
        </w:tc>
        <w:tc>
          <w:tcPr>
            <w:tcW w:w="1076" w:type="dxa"/>
            <w:tcBorders>
              <w:left w:val="single" w:sz="4" w:space="0" w:color="000001"/>
              <w:bottom w:val="single" w:sz="4" w:space="0" w:color="000001"/>
              <w:right w:val="single" w:sz="4" w:space="0" w:color="000001"/>
            </w:tcBorders>
            <w:shd w:val="clear" w:color="auto" w:fill="FFFFFF"/>
            <w:vAlign w:val="center"/>
          </w:tcPr>
          <w:p w14:paraId="7E1178EF" w14:textId="0DAD55F6" w:rsidR="00C221D9" w:rsidRPr="003C4021" w:rsidRDefault="005E672D"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5</w:t>
            </w:r>
            <w:r w:rsidR="00D53C93" w:rsidRPr="003C4021">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978,70</w:t>
            </w:r>
          </w:p>
        </w:tc>
      </w:tr>
      <w:tr w:rsidR="00C221D9" w:rsidRPr="003C4021" w14:paraId="7E1178FE" w14:textId="77777777" w:rsidTr="00901E29">
        <w:tc>
          <w:tcPr>
            <w:tcW w:w="565" w:type="dxa"/>
            <w:tcBorders>
              <w:left w:val="single" w:sz="4" w:space="0" w:color="000001"/>
              <w:bottom w:val="single" w:sz="4" w:space="0" w:color="000001"/>
            </w:tcBorders>
            <w:shd w:val="clear" w:color="auto" w:fill="FFFFFF"/>
            <w:vAlign w:val="center"/>
          </w:tcPr>
          <w:p w14:paraId="7E1178F8" w14:textId="5794174F" w:rsidR="00C221D9" w:rsidRPr="003C4021" w:rsidRDefault="00107953" w:rsidP="00C221D9">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50</w:t>
            </w:r>
          </w:p>
        </w:tc>
        <w:tc>
          <w:tcPr>
            <w:tcW w:w="5497" w:type="dxa"/>
            <w:tcBorders>
              <w:left w:val="single" w:sz="4" w:space="0" w:color="000001"/>
              <w:bottom w:val="single" w:sz="4" w:space="0" w:color="000001"/>
            </w:tcBorders>
            <w:shd w:val="clear" w:color="auto" w:fill="FFFFFF"/>
            <w:vAlign w:val="center"/>
          </w:tcPr>
          <w:p w14:paraId="7E1178F9" w14:textId="77777777" w:rsidR="00C221D9" w:rsidRPr="003C4021" w:rsidRDefault="00C221D9" w:rsidP="00C221D9">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sz w:val="20"/>
                <w:szCs w:val="20"/>
              </w:rPr>
              <w:t>Púlpito</w:t>
            </w:r>
            <w:r w:rsidRPr="003C4021">
              <w:rPr>
                <w:rFonts w:ascii="Times New Roman" w:eastAsia="Times New Roman" w:hAnsi="Times New Roman" w:cs="Times New Roman"/>
                <w:sz w:val="20"/>
                <w:szCs w:val="20"/>
              </w:rPr>
              <w:t xml:space="preserve"> em Acrílico Incolor, com aplicação de logomarca</w:t>
            </w:r>
          </w:p>
        </w:tc>
        <w:tc>
          <w:tcPr>
            <w:tcW w:w="879" w:type="dxa"/>
            <w:tcBorders>
              <w:left w:val="single" w:sz="4" w:space="0" w:color="000001"/>
              <w:bottom w:val="single" w:sz="4" w:space="0" w:color="000001"/>
            </w:tcBorders>
            <w:shd w:val="clear" w:color="auto" w:fill="FFFFFF"/>
            <w:vAlign w:val="center"/>
          </w:tcPr>
          <w:p w14:paraId="7E1178FA" w14:textId="77777777" w:rsidR="00C221D9" w:rsidRPr="003C4021" w:rsidRDefault="00C221D9" w:rsidP="00C221D9">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w:t>
            </w:r>
          </w:p>
        </w:tc>
        <w:tc>
          <w:tcPr>
            <w:tcW w:w="709" w:type="dxa"/>
            <w:tcBorders>
              <w:left w:val="single" w:sz="4" w:space="0" w:color="000001"/>
              <w:bottom w:val="single" w:sz="4" w:space="0" w:color="000001"/>
            </w:tcBorders>
            <w:shd w:val="clear" w:color="auto" w:fill="FFFFFF"/>
            <w:vAlign w:val="center"/>
          </w:tcPr>
          <w:p w14:paraId="7E1178FB" w14:textId="77777777" w:rsidR="00C221D9" w:rsidRPr="003C4021" w:rsidRDefault="00C221D9" w:rsidP="00C221D9">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w:t>
            </w:r>
          </w:p>
        </w:tc>
        <w:tc>
          <w:tcPr>
            <w:tcW w:w="909" w:type="dxa"/>
            <w:tcBorders>
              <w:left w:val="single" w:sz="4" w:space="0" w:color="000001"/>
              <w:bottom w:val="single" w:sz="4" w:space="0" w:color="000001"/>
            </w:tcBorders>
            <w:shd w:val="clear" w:color="auto" w:fill="FFFFFF"/>
            <w:vAlign w:val="center"/>
          </w:tcPr>
          <w:p w14:paraId="7E1178FC" w14:textId="04DBC20E" w:rsidR="00C221D9" w:rsidRPr="003C4021" w:rsidRDefault="006022D4"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124,14</w:t>
            </w:r>
          </w:p>
        </w:tc>
        <w:tc>
          <w:tcPr>
            <w:tcW w:w="1076" w:type="dxa"/>
            <w:tcBorders>
              <w:left w:val="single" w:sz="4" w:space="0" w:color="000001"/>
              <w:bottom w:val="single" w:sz="4" w:space="0" w:color="000001"/>
              <w:right w:val="single" w:sz="4" w:space="0" w:color="000001"/>
            </w:tcBorders>
            <w:shd w:val="clear" w:color="auto" w:fill="FFFFFF"/>
            <w:vAlign w:val="center"/>
          </w:tcPr>
          <w:p w14:paraId="7E1178FD" w14:textId="41F284F8" w:rsidR="00C221D9" w:rsidRPr="003C4021" w:rsidRDefault="006022D4"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372,42</w:t>
            </w:r>
          </w:p>
        </w:tc>
      </w:tr>
      <w:tr w:rsidR="00C221D9" w:rsidRPr="003C4021" w14:paraId="7E117905" w14:textId="77777777" w:rsidTr="00901E29">
        <w:tc>
          <w:tcPr>
            <w:tcW w:w="565" w:type="dxa"/>
            <w:tcBorders>
              <w:left w:val="single" w:sz="4" w:space="0" w:color="000001"/>
              <w:bottom w:val="single" w:sz="4" w:space="0" w:color="000001"/>
            </w:tcBorders>
            <w:shd w:val="clear" w:color="auto" w:fill="FFFFFF"/>
            <w:vAlign w:val="center"/>
          </w:tcPr>
          <w:p w14:paraId="7E1178FF" w14:textId="4B995A26" w:rsidR="00C221D9" w:rsidRPr="003C4021" w:rsidRDefault="00107953" w:rsidP="00C221D9">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51</w:t>
            </w:r>
          </w:p>
        </w:tc>
        <w:tc>
          <w:tcPr>
            <w:tcW w:w="5497" w:type="dxa"/>
            <w:tcBorders>
              <w:left w:val="single" w:sz="4" w:space="0" w:color="000001"/>
              <w:bottom w:val="single" w:sz="4" w:space="0" w:color="000001"/>
            </w:tcBorders>
            <w:shd w:val="clear" w:color="auto" w:fill="FFFFFF"/>
            <w:vAlign w:val="center"/>
          </w:tcPr>
          <w:p w14:paraId="7E117900" w14:textId="77777777" w:rsidR="00C221D9" w:rsidRPr="003C4021" w:rsidRDefault="00C221D9" w:rsidP="00C221D9">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sz w:val="20"/>
                <w:szCs w:val="20"/>
              </w:rPr>
              <w:t>Montagem</w:t>
            </w:r>
            <w:r w:rsidRPr="003C4021">
              <w:rPr>
                <w:rFonts w:ascii="Times New Roman" w:eastAsia="Times New Roman" w:hAnsi="Times New Roman" w:cs="Times New Roman"/>
                <w:sz w:val="20"/>
                <w:szCs w:val="20"/>
              </w:rPr>
              <w:t xml:space="preserve"> de mesa diretiva para eventos, mobiliário, toalhas, </w:t>
            </w:r>
            <w:proofErr w:type="spellStart"/>
            <w:r w:rsidRPr="003C4021">
              <w:rPr>
                <w:rFonts w:ascii="Times New Roman" w:eastAsia="Times New Roman" w:hAnsi="Times New Roman" w:cs="Times New Roman"/>
                <w:sz w:val="20"/>
                <w:szCs w:val="20"/>
              </w:rPr>
              <w:t>sobre-toalhas</w:t>
            </w:r>
            <w:proofErr w:type="spellEnd"/>
            <w:r w:rsidRPr="003C4021">
              <w:rPr>
                <w:rFonts w:ascii="Times New Roman" w:eastAsia="Times New Roman" w:hAnsi="Times New Roman" w:cs="Times New Roman"/>
                <w:sz w:val="20"/>
                <w:szCs w:val="20"/>
              </w:rPr>
              <w:t xml:space="preserve"> e arranjos florais, até 20 lugares</w:t>
            </w:r>
          </w:p>
        </w:tc>
        <w:tc>
          <w:tcPr>
            <w:tcW w:w="879" w:type="dxa"/>
            <w:tcBorders>
              <w:left w:val="single" w:sz="4" w:space="0" w:color="000001"/>
              <w:bottom w:val="single" w:sz="4" w:space="0" w:color="000001"/>
            </w:tcBorders>
            <w:shd w:val="clear" w:color="auto" w:fill="FFFFFF"/>
            <w:vAlign w:val="center"/>
          </w:tcPr>
          <w:p w14:paraId="7E117901" w14:textId="77777777" w:rsidR="00C221D9" w:rsidRPr="003C4021" w:rsidRDefault="00C221D9" w:rsidP="00C221D9">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w:t>
            </w:r>
          </w:p>
        </w:tc>
        <w:tc>
          <w:tcPr>
            <w:tcW w:w="709" w:type="dxa"/>
            <w:tcBorders>
              <w:left w:val="single" w:sz="4" w:space="0" w:color="000001"/>
              <w:bottom w:val="single" w:sz="4" w:space="0" w:color="000001"/>
            </w:tcBorders>
            <w:shd w:val="clear" w:color="auto" w:fill="FFFFFF"/>
            <w:vAlign w:val="center"/>
          </w:tcPr>
          <w:p w14:paraId="7E117902" w14:textId="77777777" w:rsidR="00C221D9" w:rsidRPr="003C4021" w:rsidRDefault="00C221D9" w:rsidP="00C221D9">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w:t>
            </w:r>
          </w:p>
        </w:tc>
        <w:tc>
          <w:tcPr>
            <w:tcW w:w="909" w:type="dxa"/>
            <w:tcBorders>
              <w:left w:val="single" w:sz="4" w:space="0" w:color="000001"/>
              <w:bottom w:val="single" w:sz="4" w:space="0" w:color="000001"/>
            </w:tcBorders>
            <w:shd w:val="clear" w:color="auto" w:fill="FFFFFF"/>
            <w:vAlign w:val="center"/>
          </w:tcPr>
          <w:p w14:paraId="7E117903" w14:textId="7556527A" w:rsidR="00C221D9" w:rsidRPr="003C4021" w:rsidRDefault="006022D4"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w:t>
            </w:r>
            <w:r w:rsidR="001F2EF6">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852,46</w:t>
            </w:r>
          </w:p>
        </w:tc>
        <w:tc>
          <w:tcPr>
            <w:tcW w:w="1076" w:type="dxa"/>
            <w:tcBorders>
              <w:left w:val="single" w:sz="4" w:space="0" w:color="000001"/>
              <w:bottom w:val="single" w:sz="4" w:space="0" w:color="000001"/>
              <w:right w:val="single" w:sz="4" w:space="0" w:color="000001"/>
            </w:tcBorders>
            <w:shd w:val="clear" w:color="auto" w:fill="FFFFFF"/>
            <w:vAlign w:val="center"/>
          </w:tcPr>
          <w:p w14:paraId="7E117904" w14:textId="176B35CA" w:rsidR="00C221D9" w:rsidRPr="003C4021" w:rsidRDefault="006022D4"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5</w:t>
            </w:r>
            <w:r w:rsidR="00C75621" w:rsidRPr="003C4021">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557,3</w:t>
            </w:r>
            <w:r w:rsidR="00C0294C" w:rsidRPr="003C4021">
              <w:rPr>
                <w:rFonts w:ascii="Times New Roman" w:eastAsia="Times New Roman" w:hAnsi="Times New Roman" w:cs="Times New Roman"/>
                <w:sz w:val="20"/>
                <w:szCs w:val="20"/>
              </w:rPr>
              <w:t>8</w:t>
            </w:r>
          </w:p>
        </w:tc>
      </w:tr>
      <w:tr w:rsidR="00C221D9" w:rsidRPr="003C4021" w14:paraId="7E11790C" w14:textId="77777777" w:rsidTr="00901E29">
        <w:tc>
          <w:tcPr>
            <w:tcW w:w="565" w:type="dxa"/>
            <w:tcBorders>
              <w:left w:val="single" w:sz="4" w:space="0" w:color="000001"/>
              <w:bottom w:val="single" w:sz="4" w:space="0" w:color="000001"/>
            </w:tcBorders>
            <w:shd w:val="clear" w:color="auto" w:fill="FFFFFF"/>
            <w:vAlign w:val="center"/>
          </w:tcPr>
          <w:p w14:paraId="7E117906" w14:textId="69B13C5F" w:rsidR="00C221D9" w:rsidRPr="003C4021" w:rsidRDefault="00C221D9" w:rsidP="00C221D9">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5</w:t>
            </w:r>
            <w:r w:rsidR="00107953" w:rsidRPr="003C4021">
              <w:rPr>
                <w:rFonts w:ascii="Times New Roman" w:eastAsia="Times New Roman" w:hAnsi="Times New Roman" w:cs="Times New Roman"/>
                <w:color w:val="000000"/>
                <w:sz w:val="20"/>
                <w:szCs w:val="20"/>
              </w:rPr>
              <w:t>2</w:t>
            </w:r>
          </w:p>
        </w:tc>
        <w:tc>
          <w:tcPr>
            <w:tcW w:w="5497" w:type="dxa"/>
            <w:tcBorders>
              <w:left w:val="single" w:sz="4" w:space="0" w:color="000001"/>
              <w:bottom w:val="single" w:sz="4" w:space="0" w:color="000001"/>
            </w:tcBorders>
            <w:shd w:val="clear" w:color="auto" w:fill="FFFFFF"/>
            <w:vAlign w:val="center"/>
          </w:tcPr>
          <w:p w14:paraId="7E117907" w14:textId="77777777" w:rsidR="00C221D9" w:rsidRPr="003C4021" w:rsidRDefault="00C221D9" w:rsidP="00C221D9">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sz w:val="20"/>
                <w:szCs w:val="20"/>
              </w:rPr>
              <w:t>Sofá</w:t>
            </w:r>
            <w:r w:rsidRPr="003C4021">
              <w:rPr>
                <w:rFonts w:ascii="Times New Roman" w:eastAsia="Times New Roman" w:hAnsi="Times New Roman" w:cs="Times New Roman"/>
                <w:sz w:val="20"/>
                <w:szCs w:val="20"/>
              </w:rPr>
              <w:t xml:space="preserve"> estofado de dois lugares, padrão superior</w:t>
            </w:r>
          </w:p>
        </w:tc>
        <w:tc>
          <w:tcPr>
            <w:tcW w:w="879" w:type="dxa"/>
            <w:tcBorders>
              <w:left w:val="single" w:sz="4" w:space="0" w:color="000001"/>
              <w:bottom w:val="single" w:sz="4" w:space="0" w:color="000001"/>
            </w:tcBorders>
            <w:shd w:val="clear" w:color="auto" w:fill="FFFFFF"/>
            <w:vAlign w:val="center"/>
          </w:tcPr>
          <w:p w14:paraId="7E117908" w14:textId="77777777" w:rsidR="00C221D9" w:rsidRPr="003C4021" w:rsidRDefault="00C221D9" w:rsidP="00C221D9">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w:t>
            </w:r>
          </w:p>
        </w:tc>
        <w:tc>
          <w:tcPr>
            <w:tcW w:w="709" w:type="dxa"/>
            <w:tcBorders>
              <w:left w:val="single" w:sz="4" w:space="0" w:color="000001"/>
              <w:bottom w:val="single" w:sz="4" w:space="0" w:color="000001"/>
            </w:tcBorders>
            <w:shd w:val="clear" w:color="auto" w:fill="FFFFFF"/>
            <w:vAlign w:val="center"/>
          </w:tcPr>
          <w:p w14:paraId="7E117909" w14:textId="77777777" w:rsidR="00C221D9" w:rsidRPr="003C4021" w:rsidRDefault="00C221D9" w:rsidP="00C221D9">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w:t>
            </w:r>
          </w:p>
        </w:tc>
        <w:tc>
          <w:tcPr>
            <w:tcW w:w="909" w:type="dxa"/>
            <w:tcBorders>
              <w:left w:val="single" w:sz="4" w:space="0" w:color="000001"/>
              <w:bottom w:val="single" w:sz="4" w:space="0" w:color="000001"/>
            </w:tcBorders>
            <w:shd w:val="clear" w:color="auto" w:fill="FFFFFF"/>
            <w:vAlign w:val="center"/>
          </w:tcPr>
          <w:p w14:paraId="7E11790A" w14:textId="027565FF" w:rsidR="00C221D9" w:rsidRPr="003C4021" w:rsidRDefault="006022D4"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242,22</w:t>
            </w:r>
          </w:p>
        </w:tc>
        <w:tc>
          <w:tcPr>
            <w:tcW w:w="1076" w:type="dxa"/>
            <w:tcBorders>
              <w:left w:val="single" w:sz="4" w:space="0" w:color="000001"/>
              <w:bottom w:val="single" w:sz="4" w:space="0" w:color="000001"/>
              <w:right w:val="single" w:sz="4" w:space="0" w:color="000001"/>
            </w:tcBorders>
            <w:shd w:val="clear" w:color="auto" w:fill="FFFFFF"/>
            <w:vAlign w:val="center"/>
          </w:tcPr>
          <w:p w14:paraId="7E11790B" w14:textId="096BE864" w:rsidR="00C221D9" w:rsidRPr="003C4021" w:rsidRDefault="006022D4"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726,66</w:t>
            </w:r>
          </w:p>
        </w:tc>
      </w:tr>
      <w:tr w:rsidR="00C221D9" w:rsidRPr="003C4021" w14:paraId="12E58B4B" w14:textId="77777777" w:rsidTr="00901E29">
        <w:tc>
          <w:tcPr>
            <w:tcW w:w="565" w:type="dxa"/>
            <w:tcBorders>
              <w:left w:val="single" w:sz="4" w:space="0" w:color="000001"/>
              <w:bottom w:val="single" w:sz="4" w:space="0" w:color="000001"/>
            </w:tcBorders>
            <w:shd w:val="clear" w:color="auto" w:fill="FFFFFF"/>
            <w:vAlign w:val="center"/>
          </w:tcPr>
          <w:p w14:paraId="72F13A02" w14:textId="15278BA9" w:rsidR="00C221D9" w:rsidRPr="003C4021" w:rsidRDefault="00C221D9" w:rsidP="00C221D9">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5</w:t>
            </w:r>
            <w:r w:rsidR="00107953" w:rsidRPr="003C4021">
              <w:rPr>
                <w:rFonts w:ascii="Times New Roman" w:eastAsia="Times New Roman" w:hAnsi="Times New Roman" w:cs="Times New Roman"/>
                <w:sz w:val="20"/>
                <w:szCs w:val="20"/>
              </w:rPr>
              <w:t>3</w:t>
            </w:r>
          </w:p>
        </w:tc>
        <w:tc>
          <w:tcPr>
            <w:tcW w:w="5497" w:type="dxa"/>
            <w:tcBorders>
              <w:left w:val="single" w:sz="4" w:space="0" w:color="000001"/>
              <w:bottom w:val="single" w:sz="4" w:space="0" w:color="000001"/>
            </w:tcBorders>
            <w:shd w:val="clear" w:color="auto" w:fill="FFFFFF"/>
            <w:vAlign w:val="center"/>
          </w:tcPr>
          <w:p w14:paraId="2B4B5B8F" w14:textId="411C900E" w:rsidR="00C221D9" w:rsidRPr="003C4021" w:rsidRDefault="00C221D9" w:rsidP="00C221D9">
            <w:pPr>
              <w:spacing w:after="0" w:line="240" w:lineRule="auto"/>
              <w:jc w:val="both"/>
              <w:rPr>
                <w:rFonts w:ascii="Times New Roman" w:eastAsia="Times New Roman" w:hAnsi="Times New Roman" w:cs="Times New Roman"/>
                <w:bCs/>
                <w:sz w:val="20"/>
                <w:szCs w:val="20"/>
              </w:rPr>
            </w:pPr>
            <w:r w:rsidRPr="003C4021">
              <w:rPr>
                <w:rFonts w:ascii="Times New Roman" w:eastAsia="Times New Roman" w:hAnsi="Times New Roman" w:cs="Times New Roman"/>
                <w:b/>
                <w:sz w:val="20"/>
                <w:szCs w:val="20"/>
              </w:rPr>
              <w:t>Poltrona</w:t>
            </w:r>
            <w:r w:rsidR="006022D4" w:rsidRPr="003C4021">
              <w:rPr>
                <w:rFonts w:ascii="Times New Roman" w:eastAsia="Times New Roman" w:hAnsi="Times New Roman" w:cs="Times New Roman"/>
                <w:b/>
                <w:sz w:val="20"/>
                <w:szCs w:val="20"/>
              </w:rPr>
              <w:t xml:space="preserve"> </w:t>
            </w:r>
            <w:r w:rsidR="006022D4" w:rsidRPr="003C4021">
              <w:rPr>
                <w:rFonts w:ascii="Times New Roman" w:eastAsia="Times New Roman" w:hAnsi="Times New Roman" w:cs="Times New Roman"/>
                <w:bCs/>
                <w:sz w:val="20"/>
                <w:szCs w:val="20"/>
              </w:rPr>
              <w:t>estofada, um lugar, padrão superior.</w:t>
            </w:r>
          </w:p>
        </w:tc>
        <w:tc>
          <w:tcPr>
            <w:tcW w:w="879" w:type="dxa"/>
            <w:tcBorders>
              <w:left w:val="single" w:sz="4" w:space="0" w:color="000001"/>
              <w:bottom w:val="single" w:sz="4" w:space="0" w:color="000001"/>
            </w:tcBorders>
            <w:shd w:val="clear" w:color="auto" w:fill="FFFFFF"/>
            <w:vAlign w:val="center"/>
          </w:tcPr>
          <w:p w14:paraId="0504481B" w14:textId="20A820F0" w:rsidR="00C221D9" w:rsidRPr="003C4021" w:rsidRDefault="00C221D9" w:rsidP="00C221D9">
            <w:pPr>
              <w:spacing w:after="0" w:line="240" w:lineRule="auto"/>
              <w:jc w:val="center"/>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Unidade</w:t>
            </w:r>
          </w:p>
        </w:tc>
        <w:tc>
          <w:tcPr>
            <w:tcW w:w="709" w:type="dxa"/>
            <w:tcBorders>
              <w:left w:val="single" w:sz="4" w:space="0" w:color="000001"/>
              <w:bottom w:val="single" w:sz="4" w:space="0" w:color="000001"/>
            </w:tcBorders>
            <w:shd w:val="clear" w:color="auto" w:fill="FFFFFF"/>
            <w:vAlign w:val="center"/>
          </w:tcPr>
          <w:p w14:paraId="104EEE68" w14:textId="6D0451DB" w:rsidR="00C221D9" w:rsidRPr="003C4021" w:rsidRDefault="00C221D9" w:rsidP="00C221D9">
            <w:pPr>
              <w:spacing w:after="0" w:line="240" w:lineRule="auto"/>
              <w:jc w:val="center"/>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5</w:t>
            </w:r>
          </w:p>
        </w:tc>
        <w:tc>
          <w:tcPr>
            <w:tcW w:w="909" w:type="dxa"/>
            <w:tcBorders>
              <w:left w:val="single" w:sz="4" w:space="0" w:color="000001"/>
              <w:bottom w:val="single" w:sz="4" w:space="0" w:color="000001"/>
            </w:tcBorders>
            <w:shd w:val="clear" w:color="auto" w:fill="FFFFFF"/>
            <w:vAlign w:val="center"/>
          </w:tcPr>
          <w:p w14:paraId="3F1CC0E8" w14:textId="6A8D457D" w:rsidR="00C221D9" w:rsidRPr="003C4021" w:rsidRDefault="00101251"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117,91</w:t>
            </w:r>
          </w:p>
        </w:tc>
        <w:tc>
          <w:tcPr>
            <w:tcW w:w="1076" w:type="dxa"/>
            <w:tcBorders>
              <w:left w:val="single" w:sz="4" w:space="0" w:color="000001"/>
              <w:bottom w:val="single" w:sz="4" w:space="0" w:color="000001"/>
              <w:right w:val="single" w:sz="4" w:space="0" w:color="000001"/>
            </w:tcBorders>
            <w:shd w:val="clear" w:color="auto" w:fill="FFFFFF"/>
            <w:vAlign w:val="center"/>
          </w:tcPr>
          <w:p w14:paraId="4D2155CE" w14:textId="68ABC689" w:rsidR="00C221D9" w:rsidRPr="003C4021" w:rsidRDefault="00101251"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589,55</w:t>
            </w:r>
          </w:p>
        </w:tc>
      </w:tr>
      <w:tr w:rsidR="00C221D9" w:rsidRPr="003C4021" w14:paraId="7E117913" w14:textId="77777777" w:rsidTr="00901E29">
        <w:tc>
          <w:tcPr>
            <w:tcW w:w="565" w:type="dxa"/>
            <w:tcBorders>
              <w:left w:val="single" w:sz="4" w:space="0" w:color="000001"/>
              <w:bottom w:val="single" w:sz="4" w:space="0" w:color="000001"/>
            </w:tcBorders>
            <w:shd w:val="clear" w:color="auto" w:fill="FFFFFF"/>
            <w:vAlign w:val="center"/>
          </w:tcPr>
          <w:p w14:paraId="7E11790D" w14:textId="184F1418" w:rsidR="00C221D9" w:rsidRPr="003C4021" w:rsidRDefault="00107953" w:rsidP="00C221D9">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54</w:t>
            </w:r>
          </w:p>
        </w:tc>
        <w:tc>
          <w:tcPr>
            <w:tcW w:w="5497" w:type="dxa"/>
            <w:tcBorders>
              <w:left w:val="single" w:sz="4" w:space="0" w:color="000001"/>
              <w:bottom w:val="single" w:sz="4" w:space="0" w:color="000001"/>
            </w:tcBorders>
            <w:shd w:val="clear" w:color="auto" w:fill="FFFFFF"/>
            <w:vAlign w:val="center"/>
          </w:tcPr>
          <w:p w14:paraId="7E11790E" w14:textId="77777777" w:rsidR="00C221D9" w:rsidRPr="003C4021" w:rsidRDefault="00C221D9" w:rsidP="00C221D9">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bCs/>
                <w:sz w:val="20"/>
                <w:szCs w:val="20"/>
              </w:rPr>
              <w:t>Pufes</w:t>
            </w:r>
            <w:r w:rsidRPr="003C4021">
              <w:rPr>
                <w:rFonts w:ascii="Times New Roman" w:eastAsia="Times New Roman" w:hAnsi="Times New Roman" w:cs="Times New Roman"/>
                <w:sz w:val="20"/>
                <w:szCs w:val="20"/>
              </w:rPr>
              <w:t xml:space="preserve"> de material reciclado, 45cm x 45cm, com 50 cm de altura</w:t>
            </w:r>
          </w:p>
        </w:tc>
        <w:tc>
          <w:tcPr>
            <w:tcW w:w="879" w:type="dxa"/>
            <w:tcBorders>
              <w:left w:val="single" w:sz="4" w:space="0" w:color="000001"/>
              <w:bottom w:val="single" w:sz="4" w:space="0" w:color="000001"/>
            </w:tcBorders>
            <w:shd w:val="clear" w:color="auto" w:fill="FFFFFF"/>
            <w:vAlign w:val="center"/>
          </w:tcPr>
          <w:p w14:paraId="7E11790F" w14:textId="77777777" w:rsidR="00C221D9" w:rsidRPr="003C4021" w:rsidRDefault="00C221D9" w:rsidP="00C221D9">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w:t>
            </w:r>
          </w:p>
        </w:tc>
        <w:tc>
          <w:tcPr>
            <w:tcW w:w="709" w:type="dxa"/>
            <w:tcBorders>
              <w:left w:val="single" w:sz="4" w:space="0" w:color="000001"/>
              <w:bottom w:val="single" w:sz="4" w:space="0" w:color="000001"/>
            </w:tcBorders>
            <w:shd w:val="clear" w:color="auto" w:fill="FFFFFF"/>
            <w:vAlign w:val="center"/>
          </w:tcPr>
          <w:p w14:paraId="7E117910" w14:textId="77777777" w:rsidR="00C221D9" w:rsidRPr="003C4021" w:rsidRDefault="00C221D9" w:rsidP="00C221D9">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w:t>
            </w:r>
          </w:p>
        </w:tc>
        <w:tc>
          <w:tcPr>
            <w:tcW w:w="909" w:type="dxa"/>
            <w:tcBorders>
              <w:left w:val="single" w:sz="4" w:space="0" w:color="000001"/>
              <w:bottom w:val="single" w:sz="4" w:space="0" w:color="000001"/>
            </w:tcBorders>
            <w:shd w:val="clear" w:color="auto" w:fill="FFFFFF"/>
            <w:vAlign w:val="center"/>
          </w:tcPr>
          <w:p w14:paraId="7E117911" w14:textId="172FA41F" w:rsidR="00C221D9" w:rsidRPr="003C4021" w:rsidRDefault="00101251"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92,66</w:t>
            </w:r>
          </w:p>
        </w:tc>
        <w:tc>
          <w:tcPr>
            <w:tcW w:w="1076" w:type="dxa"/>
            <w:tcBorders>
              <w:left w:val="single" w:sz="4" w:space="0" w:color="000001"/>
              <w:bottom w:val="single" w:sz="4" w:space="0" w:color="000001"/>
              <w:right w:val="single" w:sz="4" w:space="0" w:color="000001"/>
            </w:tcBorders>
            <w:shd w:val="clear" w:color="auto" w:fill="FFFFFF"/>
            <w:vAlign w:val="center"/>
          </w:tcPr>
          <w:p w14:paraId="7E117912" w14:textId="4777DD09" w:rsidR="00C221D9" w:rsidRPr="003C4021" w:rsidRDefault="00101251"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555,96</w:t>
            </w:r>
          </w:p>
        </w:tc>
      </w:tr>
      <w:tr w:rsidR="00C221D9" w:rsidRPr="003C4021" w14:paraId="7E11791A" w14:textId="77777777" w:rsidTr="00B6671A">
        <w:trPr>
          <w:trHeight w:val="85"/>
        </w:trPr>
        <w:tc>
          <w:tcPr>
            <w:tcW w:w="565" w:type="dxa"/>
            <w:tcBorders>
              <w:left w:val="single" w:sz="4" w:space="0" w:color="000001"/>
              <w:bottom w:val="single" w:sz="4" w:space="0" w:color="000001"/>
            </w:tcBorders>
            <w:shd w:val="clear" w:color="auto" w:fill="FFFFFF"/>
            <w:vAlign w:val="center"/>
          </w:tcPr>
          <w:p w14:paraId="7E117914" w14:textId="7CBD79B7" w:rsidR="00C221D9" w:rsidRPr="003C4021" w:rsidRDefault="00107953" w:rsidP="00C221D9">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55</w:t>
            </w:r>
          </w:p>
        </w:tc>
        <w:tc>
          <w:tcPr>
            <w:tcW w:w="5497" w:type="dxa"/>
            <w:tcBorders>
              <w:left w:val="single" w:sz="4" w:space="0" w:color="000001"/>
              <w:bottom w:val="single" w:sz="4" w:space="0" w:color="000001"/>
            </w:tcBorders>
            <w:shd w:val="clear" w:color="auto" w:fill="FFFFFF"/>
            <w:vAlign w:val="center"/>
          </w:tcPr>
          <w:p w14:paraId="7E117915" w14:textId="77777777" w:rsidR="00C221D9" w:rsidRPr="003C4021" w:rsidRDefault="00C221D9" w:rsidP="00C221D9">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bCs/>
                <w:sz w:val="20"/>
                <w:szCs w:val="20"/>
              </w:rPr>
              <w:t>Suporte Oficial para bandeiras</w:t>
            </w:r>
            <w:r w:rsidRPr="003C4021">
              <w:rPr>
                <w:rFonts w:ascii="Times New Roman" w:eastAsia="Times New Roman" w:hAnsi="Times New Roman" w:cs="Times New Roman"/>
                <w:sz w:val="20"/>
                <w:szCs w:val="20"/>
              </w:rPr>
              <w:t xml:space="preserve"> (de altura de acordo com o espaço) para cerimonial</w:t>
            </w:r>
          </w:p>
        </w:tc>
        <w:tc>
          <w:tcPr>
            <w:tcW w:w="879" w:type="dxa"/>
            <w:tcBorders>
              <w:left w:val="single" w:sz="4" w:space="0" w:color="000001"/>
              <w:bottom w:val="single" w:sz="4" w:space="0" w:color="000001"/>
            </w:tcBorders>
            <w:shd w:val="clear" w:color="auto" w:fill="FFFFFF"/>
            <w:vAlign w:val="center"/>
          </w:tcPr>
          <w:p w14:paraId="7E117916" w14:textId="77777777" w:rsidR="00C221D9" w:rsidRPr="003C4021" w:rsidRDefault="00C221D9" w:rsidP="00C221D9">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w:t>
            </w:r>
          </w:p>
        </w:tc>
        <w:tc>
          <w:tcPr>
            <w:tcW w:w="709" w:type="dxa"/>
            <w:tcBorders>
              <w:left w:val="single" w:sz="4" w:space="0" w:color="000001"/>
              <w:bottom w:val="single" w:sz="4" w:space="0" w:color="000001"/>
            </w:tcBorders>
            <w:shd w:val="clear" w:color="auto" w:fill="FFFFFF"/>
            <w:vAlign w:val="center"/>
          </w:tcPr>
          <w:p w14:paraId="7E117917" w14:textId="403464E3" w:rsidR="00C221D9" w:rsidRPr="003C4021" w:rsidRDefault="0094602C" w:rsidP="00C221D9">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w:t>
            </w:r>
          </w:p>
        </w:tc>
        <w:tc>
          <w:tcPr>
            <w:tcW w:w="909" w:type="dxa"/>
            <w:tcBorders>
              <w:left w:val="single" w:sz="4" w:space="0" w:color="000001"/>
              <w:bottom w:val="single" w:sz="4" w:space="0" w:color="000001"/>
            </w:tcBorders>
            <w:shd w:val="clear" w:color="auto" w:fill="FFFFFF"/>
            <w:vAlign w:val="center"/>
          </w:tcPr>
          <w:p w14:paraId="7E117918" w14:textId="5535D5F0" w:rsidR="00C221D9" w:rsidRPr="003C4021" w:rsidRDefault="00101251"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178,99</w:t>
            </w:r>
          </w:p>
        </w:tc>
        <w:tc>
          <w:tcPr>
            <w:tcW w:w="1076" w:type="dxa"/>
            <w:tcBorders>
              <w:left w:val="single" w:sz="4" w:space="0" w:color="000001"/>
              <w:bottom w:val="single" w:sz="4" w:space="0" w:color="000001"/>
              <w:right w:val="single" w:sz="4" w:space="0" w:color="000001"/>
            </w:tcBorders>
            <w:shd w:val="clear" w:color="auto" w:fill="FFFFFF"/>
            <w:vAlign w:val="center"/>
          </w:tcPr>
          <w:p w14:paraId="7E117919" w14:textId="065C3019" w:rsidR="00C221D9" w:rsidRPr="003C4021" w:rsidRDefault="002F4CCA" w:rsidP="00C221D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1073,94</w:t>
            </w:r>
          </w:p>
        </w:tc>
      </w:tr>
      <w:tr w:rsidR="00C221D9" w:rsidRPr="003C4021" w14:paraId="7E117928" w14:textId="77777777" w:rsidTr="00901E29">
        <w:tc>
          <w:tcPr>
            <w:tcW w:w="565" w:type="dxa"/>
            <w:tcBorders>
              <w:left w:val="single" w:sz="4" w:space="0" w:color="000001"/>
              <w:bottom w:val="single" w:sz="4" w:space="0" w:color="000001"/>
            </w:tcBorders>
            <w:shd w:val="clear" w:color="auto" w:fill="FFFFFF"/>
            <w:vAlign w:val="center"/>
          </w:tcPr>
          <w:p w14:paraId="7E117922" w14:textId="3751F816" w:rsidR="00C221D9" w:rsidRPr="003C4021" w:rsidRDefault="007D400B" w:rsidP="00C221D9">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56</w:t>
            </w:r>
          </w:p>
        </w:tc>
        <w:tc>
          <w:tcPr>
            <w:tcW w:w="5497" w:type="dxa"/>
            <w:tcBorders>
              <w:left w:val="single" w:sz="4" w:space="0" w:color="000001"/>
              <w:bottom w:val="single" w:sz="4" w:space="0" w:color="000001"/>
            </w:tcBorders>
            <w:shd w:val="clear" w:color="auto" w:fill="FFFFFF"/>
            <w:vAlign w:val="center"/>
          </w:tcPr>
          <w:p w14:paraId="7E117923" w14:textId="77777777" w:rsidR="00C221D9" w:rsidRPr="003C4021" w:rsidRDefault="00C221D9" w:rsidP="00C221D9">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bCs/>
                <w:sz w:val="20"/>
                <w:szCs w:val="20"/>
              </w:rPr>
              <w:t>Arranjos altos de flores e plantas tropicais</w:t>
            </w:r>
            <w:r w:rsidRPr="003C4021">
              <w:rPr>
                <w:rFonts w:ascii="Times New Roman" w:eastAsia="Times New Roman" w:hAnsi="Times New Roman" w:cs="Times New Roman"/>
                <w:sz w:val="20"/>
                <w:szCs w:val="20"/>
              </w:rPr>
              <w:t xml:space="preserve"> para púlpito</w:t>
            </w:r>
          </w:p>
        </w:tc>
        <w:tc>
          <w:tcPr>
            <w:tcW w:w="879" w:type="dxa"/>
            <w:tcBorders>
              <w:left w:val="single" w:sz="4" w:space="0" w:color="000001"/>
              <w:bottom w:val="single" w:sz="4" w:space="0" w:color="000001"/>
            </w:tcBorders>
            <w:shd w:val="clear" w:color="auto" w:fill="FFFFFF"/>
            <w:vAlign w:val="center"/>
          </w:tcPr>
          <w:p w14:paraId="7E117924" w14:textId="77777777" w:rsidR="00C221D9" w:rsidRPr="003C4021" w:rsidRDefault="00C221D9" w:rsidP="00C221D9">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w:t>
            </w:r>
          </w:p>
        </w:tc>
        <w:tc>
          <w:tcPr>
            <w:tcW w:w="709" w:type="dxa"/>
            <w:tcBorders>
              <w:left w:val="single" w:sz="4" w:space="0" w:color="000001"/>
              <w:bottom w:val="single" w:sz="4" w:space="0" w:color="000001"/>
            </w:tcBorders>
            <w:shd w:val="clear" w:color="auto" w:fill="FFFFFF"/>
            <w:vAlign w:val="center"/>
          </w:tcPr>
          <w:p w14:paraId="7E117925" w14:textId="77777777" w:rsidR="00C221D9" w:rsidRPr="003C4021" w:rsidRDefault="00C221D9" w:rsidP="00C221D9">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w:t>
            </w:r>
          </w:p>
        </w:tc>
        <w:tc>
          <w:tcPr>
            <w:tcW w:w="909" w:type="dxa"/>
            <w:tcBorders>
              <w:left w:val="single" w:sz="4" w:space="0" w:color="000001"/>
              <w:bottom w:val="single" w:sz="4" w:space="0" w:color="000001"/>
            </w:tcBorders>
            <w:shd w:val="clear" w:color="auto" w:fill="FFFFFF"/>
            <w:vAlign w:val="center"/>
          </w:tcPr>
          <w:p w14:paraId="7E117926" w14:textId="31ABF1D2" w:rsidR="00C221D9" w:rsidRPr="003C4021" w:rsidRDefault="00101251"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216,66</w:t>
            </w:r>
          </w:p>
        </w:tc>
        <w:tc>
          <w:tcPr>
            <w:tcW w:w="1076" w:type="dxa"/>
            <w:tcBorders>
              <w:left w:val="single" w:sz="4" w:space="0" w:color="000001"/>
              <w:bottom w:val="single" w:sz="4" w:space="0" w:color="000001"/>
              <w:right w:val="single" w:sz="4" w:space="0" w:color="000001"/>
            </w:tcBorders>
            <w:shd w:val="clear" w:color="auto" w:fill="FFFFFF"/>
            <w:vAlign w:val="center"/>
          </w:tcPr>
          <w:p w14:paraId="7E117927" w14:textId="59139799" w:rsidR="00C221D9" w:rsidRPr="003C4021" w:rsidRDefault="00101251"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649,98</w:t>
            </w:r>
          </w:p>
        </w:tc>
      </w:tr>
      <w:tr w:rsidR="00C221D9" w:rsidRPr="003C4021" w14:paraId="7E11792F" w14:textId="77777777" w:rsidTr="00901E29">
        <w:tc>
          <w:tcPr>
            <w:tcW w:w="565" w:type="dxa"/>
            <w:tcBorders>
              <w:left w:val="single" w:sz="4" w:space="0" w:color="000001"/>
              <w:bottom w:val="single" w:sz="4" w:space="0" w:color="000001"/>
            </w:tcBorders>
            <w:shd w:val="clear" w:color="auto" w:fill="FFFFFF"/>
            <w:vAlign w:val="center"/>
          </w:tcPr>
          <w:p w14:paraId="7E117929" w14:textId="4D612F90" w:rsidR="00C221D9" w:rsidRPr="003C4021" w:rsidRDefault="007D400B" w:rsidP="00C221D9">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57</w:t>
            </w:r>
          </w:p>
        </w:tc>
        <w:tc>
          <w:tcPr>
            <w:tcW w:w="5497" w:type="dxa"/>
            <w:tcBorders>
              <w:left w:val="single" w:sz="4" w:space="0" w:color="000001"/>
              <w:bottom w:val="single" w:sz="4" w:space="0" w:color="000001"/>
            </w:tcBorders>
            <w:shd w:val="clear" w:color="auto" w:fill="FFFFFF"/>
            <w:vAlign w:val="center"/>
          </w:tcPr>
          <w:p w14:paraId="7E11792A" w14:textId="77777777" w:rsidR="00C221D9" w:rsidRPr="003C4021" w:rsidRDefault="00C221D9" w:rsidP="00C221D9">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bCs/>
                <w:sz w:val="20"/>
                <w:szCs w:val="20"/>
              </w:rPr>
              <w:t>Arranjo em tripés</w:t>
            </w:r>
            <w:r w:rsidRPr="003C4021">
              <w:rPr>
                <w:rFonts w:ascii="Times New Roman" w:eastAsia="Times New Roman" w:hAnsi="Times New Roman" w:cs="Times New Roman"/>
                <w:sz w:val="20"/>
                <w:szCs w:val="20"/>
              </w:rPr>
              <w:t>, com flores naturais e tropicais</w:t>
            </w:r>
          </w:p>
        </w:tc>
        <w:tc>
          <w:tcPr>
            <w:tcW w:w="879" w:type="dxa"/>
            <w:tcBorders>
              <w:left w:val="single" w:sz="4" w:space="0" w:color="000001"/>
              <w:bottom w:val="single" w:sz="4" w:space="0" w:color="000001"/>
            </w:tcBorders>
            <w:shd w:val="clear" w:color="auto" w:fill="FFFFFF"/>
            <w:vAlign w:val="center"/>
          </w:tcPr>
          <w:p w14:paraId="7E11792B" w14:textId="77777777" w:rsidR="00C221D9" w:rsidRPr="003C4021" w:rsidRDefault="00C221D9" w:rsidP="00C221D9">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w:t>
            </w:r>
          </w:p>
        </w:tc>
        <w:tc>
          <w:tcPr>
            <w:tcW w:w="709" w:type="dxa"/>
            <w:tcBorders>
              <w:left w:val="single" w:sz="4" w:space="0" w:color="000001"/>
              <w:bottom w:val="single" w:sz="4" w:space="0" w:color="000001"/>
            </w:tcBorders>
            <w:shd w:val="clear" w:color="auto" w:fill="FFFFFF"/>
            <w:vAlign w:val="center"/>
          </w:tcPr>
          <w:p w14:paraId="7E11792C" w14:textId="77777777" w:rsidR="00C221D9" w:rsidRPr="003C4021" w:rsidRDefault="00C221D9" w:rsidP="00C221D9">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w:t>
            </w:r>
          </w:p>
        </w:tc>
        <w:tc>
          <w:tcPr>
            <w:tcW w:w="909" w:type="dxa"/>
            <w:tcBorders>
              <w:left w:val="single" w:sz="4" w:space="0" w:color="000001"/>
              <w:bottom w:val="single" w:sz="4" w:space="0" w:color="000001"/>
            </w:tcBorders>
            <w:shd w:val="clear" w:color="auto" w:fill="FFFFFF"/>
            <w:vAlign w:val="center"/>
          </w:tcPr>
          <w:p w14:paraId="7E11792D" w14:textId="7E29D68F" w:rsidR="00C221D9" w:rsidRPr="003C4021" w:rsidRDefault="00101251"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323,91</w:t>
            </w:r>
          </w:p>
        </w:tc>
        <w:tc>
          <w:tcPr>
            <w:tcW w:w="1076" w:type="dxa"/>
            <w:tcBorders>
              <w:left w:val="single" w:sz="4" w:space="0" w:color="000001"/>
              <w:bottom w:val="single" w:sz="4" w:space="0" w:color="000001"/>
              <w:right w:val="single" w:sz="4" w:space="0" w:color="000001"/>
            </w:tcBorders>
            <w:shd w:val="clear" w:color="auto" w:fill="FFFFFF"/>
            <w:vAlign w:val="center"/>
          </w:tcPr>
          <w:p w14:paraId="7E11792E" w14:textId="723EA81E" w:rsidR="00C221D9" w:rsidRPr="003C4021" w:rsidRDefault="00101251"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w:t>
            </w:r>
            <w:r w:rsidR="00C75621" w:rsidRPr="003C4021">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943,46</w:t>
            </w:r>
          </w:p>
        </w:tc>
      </w:tr>
      <w:tr w:rsidR="00C221D9" w:rsidRPr="003C4021" w14:paraId="7E117936" w14:textId="77777777" w:rsidTr="00901E29">
        <w:tc>
          <w:tcPr>
            <w:tcW w:w="565" w:type="dxa"/>
            <w:tcBorders>
              <w:left w:val="single" w:sz="4" w:space="0" w:color="000001"/>
              <w:bottom w:val="single" w:sz="4" w:space="0" w:color="000001"/>
            </w:tcBorders>
            <w:shd w:val="clear" w:color="auto" w:fill="FFFFFF"/>
            <w:vAlign w:val="center"/>
          </w:tcPr>
          <w:p w14:paraId="7E117930" w14:textId="279E47AD" w:rsidR="00C221D9" w:rsidRPr="003C4021" w:rsidRDefault="007D400B" w:rsidP="00C221D9">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58</w:t>
            </w:r>
          </w:p>
        </w:tc>
        <w:tc>
          <w:tcPr>
            <w:tcW w:w="5497" w:type="dxa"/>
            <w:tcBorders>
              <w:left w:val="single" w:sz="4" w:space="0" w:color="000001"/>
              <w:bottom w:val="single" w:sz="4" w:space="0" w:color="000001"/>
            </w:tcBorders>
            <w:shd w:val="clear" w:color="auto" w:fill="FFFFFF"/>
            <w:vAlign w:val="center"/>
          </w:tcPr>
          <w:p w14:paraId="7E117931" w14:textId="77777777" w:rsidR="00C221D9" w:rsidRPr="003C4021" w:rsidRDefault="00C221D9" w:rsidP="00C221D9">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bCs/>
                <w:sz w:val="20"/>
                <w:szCs w:val="20"/>
              </w:rPr>
              <w:t>Arranjos de plantas em vasos</w:t>
            </w:r>
            <w:r w:rsidRPr="003C4021">
              <w:rPr>
                <w:rFonts w:ascii="Times New Roman" w:eastAsia="Times New Roman" w:hAnsi="Times New Roman" w:cs="Times New Roman"/>
                <w:sz w:val="20"/>
                <w:szCs w:val="20"/>
              </w:rPr>
              <w:t xml:space="preserve"> para decoração do espaço</w:t>
            </w:r>
          </w:p>
        </w:tc>
        <w:tc>
          <w:tcPr>
            <w:tcW w:w="879" w:type="dxa"/>
            <w:tcBorders>
              <w:left w:val="single" w:sz="4" w:space="0" w:color="000001"/>
              <w:bottom w:val="single" w:sz="4" w:space="0" w:color="000001"/>
            </w:tcBorders>
            <w:shd w:val="clear" w:color="auto" w:fill="FFFFFF"/>
            <w:vAlign w:val="center"/>
          </w:tcPr>
          <w:p w14:paraId="7E117932" w14:textId="77777777" w:rsidR="00C221D9" w:rsidRPr="003C4021" w:rsidRDefault="00C221D9" w:rsidP="00C221D9">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w:t>
            </w:r>
          </w:p>
        </w:tc>
        <w:tc>
          <w:tcPr>
            <w:tcW w:w="709" w:type="dxa"/>
            <w:tcBorders>
              <w:left w:val="single" w:sz="4" w:space="0" w:color="000001"/>
              <w:bottom w:val="single" w:sz="4" w:space="0" w:color="000001"/>
            </w:tcBorders>
            <w:shd w:val="clear" w:color="auto" w:fill="FFFFFF"/>
            <w:vAlign w:val="center"/>
          </w:tcPr>
          <w:p w14:paraId="7E117933" w14:textId="77777777" w:rsidR="00C221D9" w:rsidRPr="003C4021" w:rsidRDefault="00C221D9" w:rsidP="00C221D9">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7</w:t>
            </w:r>
          </w:p>
        </w:tc>
        <w:tc>
          <w:tcPr>
            <w:tcW w:w="909" w:type="dxa"/>
            <w:tcBorders>
              <w:left w:val="single" w:sz="4" w:space="0" w:color="000001"/>
              <w:bottom w:val="single" w:sz="4" w:space="0" w:color="000001"/>
            </w:tcBorders>
            <w:shd w:val="clear" w:color="auto" w:fill="FFFFFF"/>
            <w:vAlign w:val="center"/>
          </w:tcPr>
          <w:p w14:paraId="7E117934" w14:textId="560DFCA9" w:rsidR="00C221D9" w:rsidRPr="003C4021" w:rsidRDefault="00101251"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175,44</w:t>
            </w:r>
          </w:p>
        </w:tc>
        <w:tc>
          <w:tcPr>
            <w:tcW w:w="1076" w:type="dxa"/>
            <w:tcBorders>
              <w:left w:val="single" w:sz="4" w:space="0" w:color="000001"/>
              <w:bottom w:val="single" w:sz="4" w:space="0" w:color="000001"/>
              <w:right w:val="single" w:sz="4" w:space="0" w:color="000001"/>
            </w:tcBorders>
            <w:shd w:val="clear" w:color="auto" w:fill="FFFFFF"/>
            <w:vAlign w:val="center"/>
          </w:tcPr>
          <w:p w14:paraId="7E117935" w14:textId="68C47514" w:rsidR="00C221D9" w:rsidRPr="003C4021" w:rsidRDefault="00101251"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w:t>
            </w:r>
            <w:r w:rsidR="00C75621" w:rsidRPr="003C4021">
              <w:rPr>
                <w:rFonts w:ascii="Times New Roman" w:eastAsia="Times New Roman" w:hAnsi="Times New Roman" w:cs="Times New Roman"/>
                <w:sz w:val="20"/>
                <w:szCs w:val="20"/>
              </w:rPr>
              <w:t>.</w:t>
            </w:r>
            <w:r w:rsidRPr="003C4021">
              <w:rPr>
                <w:rFonts w:ascii="Times New Roman" w:eastAsia="Times New Roman" w:hAnsi="Times New Roman" w:cs="Times New Roman"/>
                <w:sz w:val="20"/>
                <w:szCs w:val="20"/>
              </w:rPr>
              <w:t>228,08</w:t>
            </w:r>
          </w:p>
        </w:tc>
      </w:tr>
      <w:tr w:rsidR="00C221D9" w:rsidRPr="003C4021" w14:paraId="7E11793D" w14:textId="77777777" w:rsidTr="00901E29">
        <w:tc>
          <w:tcPr>
            <w:tcW w:w="565" w:type="dxa"/>
            <w:tcBorders>
              <w:left w:val="single" w:sz="4" w:space="0" w:color="000001"/>
              <w:bottom w:val="single" w:sz="4" w:space="0" w:color="000001"/>
            </w:tcBorders>
            <w:shd w:val="clear" w:color="auto" w:fill="FFFFFF"/>
            <w:vAlign w:val="center"/>
          </w:tcPr>
          <w:p w14:paraId="7E117937" w14:textId="2324BA3B" w:rsidR="00C221D9" w:rsidRPr="003C4021" w:rsidRDefault="007D400B" w:rsidP="00C221D9">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59</w:t>
            </w:r>
          </w:p>
        </w:tc>
        <w:tc>
          <w:tcPr>
            <w:tcW w:w="5497" w:type="dxa"/>
            <w:tcBorders>
              <w:left w:val="single" w:sz="4" w:space="0" w:color="000001"/>
              <w:bottom w:val="single" w:sz="4" w:space="0" w:color="000001"/>
            </w:tcBorders>
            <w:shd w:val="clear" w:color="auto" w:fill="FFFFFF"/>
            <w:vAlign w:val="center"/>
          </w:tcPr>
          <w:p w14:paraId="7E117938" w14:textId="77777777" w:rsidR="00C221D9" w:rsidRPr="003C4021" w:rsidRDefault="00C221D9" w:rsidP="00C221D9">
            <w:pPr>
              <w:spacing w:after="0" w:line="240" w:lineRule="auto"/>
              <w:jc w:val="both"/>
              <w:rPr>
                <w:rFonts w:ascii="Times New Roman" w:eastAsia="Times New Roman" w:hAnsi="Times New Roman" w:cs="Times New Roman"/>
                <w:sz w:val="20"/>
                <w:szCs w:val="20"/>
              </w:rPr>
            </w:pPr>
            <w:r w:rsidRPr="003C4021">
              <w:rPr>
                <w:rFonts w:ascii="Times New Roman" w:eastAsia="Times New Roman" w:hAnsi="Times New Roman" w:cs="Times New Roman"/>
                <w:b/>
                <w:bCs/>
                <w:sz w:val="20"/>
                <w:szCs w:val="20"/>
              </w:rPr>
              <w:t>Arranjo tipo jardineira</w:t>
            </w:r>
            <w:r w:rsidRPr="003C4021">
              <w:rPr>
                <w:rFonts w:ascii="Times New Roman" w:eastAsia="Times New Roman" w:hAnsi="Times New Roman" w:cs="Times New Roman"/>
                <w:sz w:val="20"/>
                <w:szCs w:val="20"/>
              </w:rPr>
              <w:t xml:space="preserve"> para mesa plenária medindo 70 cm de altura por 1,5 cm de largura</w:t>
            </w:r>
          </w:p>
        </w:tc>
        <w:tc>
          <w:tcPr>
            <w:tcW w:w="879" w:type="dxa"/>
            <w:tcBorders>
              <w:left w:val="single" w:sz="4" w:space="0" w:color="000001"/>
              <w:bottom w:val="single" w:sz="4" w:space="0" w:color="000001"/>
            </w:tcBorders>
            <w:shd w:val="clear" w:color="auto" w:fill="FFFFFF"/>
            <w:vAlign w:val="center"/>
          </w:tcPr>
          <w:p w14:paraId="7E117939" w14:textId="77777777" w:rsidR="00C221D9" w:rsidRPr="003C4021" w:rsidRDefault="00C221D9" w:rsidP="00C221D9">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w:t>
            </w:r>
          </w:p>
        </w:tc>
        <w:tc>
          <w:tcPr>
            <w:tcW w:w="709" w:type="dxa"/>
            <w:tcBorders>
              <w:left w:val="single" w:sz="4" w:space="0" w:color="000001"/>
              <w:bottom w:val="single" w:sz="4" w:space="0" w:color="000001"/>
            </w:tcBorders>
            <w:shd w:val="clear" w:color="auto" w:fill="FFFFFF"/>
            <w:vAlign w:val="center"/>
          </w:tcPr>
          <w:p w14:paraId="7E11793A" w14:textId="77777777" w:rsidR="00C221D9" w:rsidRPr="003C4021" w:rsidRDefault="00C221D9" w:rsidP="00C221D9">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5</w:t>
            </w:r>
          </w:p>
        </w:tc>
        <w:tc>
          <w:tcPr>
            <w:tcW w:w="909" w:type="dxa"/>
            <w:tcBorders>
              <w:left w:val="single" w:sz="4" w:space="0" w:color="000001"/>
              <w:bottom w:val="single" w:sz="4" w:space="0" w:color="000001"/>
            </w:tcBorders>
            <w:shd w:val="clear" w:color="auto" w:fill="FFFFFF"/>
            <w:vAlign w:val="center"/>
          </w:tcPr>
          <w:p w14:paraId="7E11793B" w14:textId="582FAC3C" w:rsidR="00C221D9" w:rsidRPr="003C4021" w:rsidRDefault="00101251"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179,50</w:t>
            </w:r>
          </w:p>
        </w:tc>
        <w:tc>
          <w:tcPr>
            <w:tcW w:w="1076" w:type="dxa"/>
            <w:tcBorders>
              <w:left w:val="single" w:sz="4" w:space="0" w:color="000001"/>
              <w:bottom w:val="single" w:sz="4" w:space="0" w:color="000001"/>
              <w:right w:val="single" w:sz="4" w:space="0" w:color="000001"/>
            </w:tcBorders>
            <w:shd w:val="clear" w:color="auto" w:fill="FFFFFF"/>
            <w:vAlign w:val="center"/>
          </w:tcPr>
          <w:p w14:paraId="7E11793C" w14:textId="56CE3FCE" w:rsidR="00C221D9" w:rsidRPr="003C4021" w:rsidRDefault="00101251" w:rsidP="00C221D9">
            <w:pPr>
              <w:spacing w:after="0" w:line="240" w:lineRule="auto"/>
              <w:jc w:val="right"/>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897,50</w:t>
            </w:r>
          </w:p>
        </w:tc>
      </w:tr>
      <w:tr w:rsidR="00C221D9" w:rsidRPr="003C4021" w14:paraId="7E117973" w14:textId="77777777">
        <w:tc>
          <w:tcPr>
            <w:tcW w:w="8559" w:type="dxa"/>
            <w:gridSpan w:val="5"/>
            <w:tcBorders>
              <w:left w:val="single" w:sz="4" w:space="0" w:color="000001"/>
              <w:bottom w:val="single" w:sz="4" w:space="0" w:color="000001"/>
            </w:tcBorders>
            <w:shd w:val="clear" w:color="auto" w:fill="FFFFFF"/>
            <w:vAlign w:val="center"/>
          </w:tcPr>
          <w:p w14:paraId="7E117971" w14:textId="77777777" w:rsidR="00C221D9" w:rsidRPr="003C4021" w:rsidRDefault="00C221D9" w:rsidP="00FB3DF4">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Total</w:t>
            </w:r>
          </w:p>
        </w:tc>
        <w:tc>
          <w:tcPr>
            <w:tcW w:w="1076" w:type="dxa"/>
            <w:tcBorders>
              <w:left w:val="single" w:sz="4" w:space="0" w:color="000001"/>
              <w:bottom w:val="single" w:sz="4" w:space="0" w:color="000001"/>
              <w:right w:val="single" w:sz="4" w:space="0" w:color="000001"/>
            </w:tcBorders>
            <w:shd w:val="clear" w:color="auto" w:fill="FFFFFF"/>
            <w:vAlign w:val="center"/>
          </w:tcPr>
          <w:p w14:paraId="7E117972" w14:textId="073F70E6" w:rsidR="00C221D9" w:rsidRPr="003C4021" w:rsidRDefault="002F4CCA" w:rsidP="00C221D9">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385.</w:t>
            </w:r>
            <w:r w:rsidR="00ED5885">
              <w:rPr>
                <w:rFonts w:ascii="Times New Roman" w:eastAsia="Times New Roman" w:hAnsi="Times New Roman" w:cs="Times New Roman"/>
                <w:b/>
                <w:bCs/>
                <w:sz w:val="20"/>
                <w:szCs w:val="20"/>
              </w:rPr>
              <w:t>662,83</w:t>
            </w:r>
          </w:p>
        </w:tc>
      </w:tr>
    </w:tbl>
    <w:p w14:paraId="7E117974" w14:textId="77777777" w:rsidR="00CE6985" w:rsidRPr="003C4021" w:rsidRDefault="00CE6985">
      <w:pPr>
        <w:spacing w:after="0" w:line="240" w:lineRule="auto"/>
        <w:jc w:val="both"/>
        <w:rPr>
          <w:rFonts w:ascii="Times New Roman" w:eastAsia="Times New Roman" w:hAnsi="Times New Roman" w:cs="Times New Roman"/>
          <w:color w:val="000000"/>
          <w:sz w:val="20"/>
          <w:szCs w:val="20"/>
        </w:rPr>
      </w:pPr>
    </w:p>
    <w:p w14:paraId="5D27F598" w14:textId="67DBF024" w:rsidR="00DB1EA6" w:rsidRPr="003C4021" w:rsidRDefault="00DB1EA6" w:rsidP="00520265">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lastRenderedPageBreak/>
        <w:t xml:space="preserve">1.3.1. Eventuais serviços de liberação de documentação a serem considerados para o </w:t>
      </w:r>
      <w:r w:rsidR="006D20BA" w:rsidRPr="003C4021">
        <w:rPr>
          <w:rFonts w:ascii="Times New Roman" w:eastAsia="Times New Roman" w:hAnsi="Times New Roman" w:cs="Times New Roman"/>
          <w:b/>
          <w:bCs/>
          <w:color w:val="000000"/>
          <w:sz w:val="24"/>
          <w:szCs w:val="24"/>
        </w:rPr>
        <w:t xml:space="preserve">Grupo </w:t>
      </w:r>
      <w:r w:rsidRPr="003C4021">
        <w:rPr>
          <w:rFonts w:ascii="Times New Roman" w:eastAsia="Times New Roman" w:hAnsi="Times New Roman" w:cs="Times New Roman"/>
          <w:b/>
          <w:bCs/>
          <w:color w:val="000000"/>
          <w:sz w:val="24"/>
          <w:szCs w:val="24"/>
        </w:rPr>
        <w:t>1</w:t>
      </w:r>
      <w:r w:rsidRPr="003C4021">
        <w:rPr>
          <w:rFonts w:ascii="Times New Roman" w:eastAsia="Times New Roman" w:hAnsi="Times New Roman" w:cs="Times New Roman"/>
          <w:color w:val="000000"/>
          <w:sz w:val="24"/>
          <w:szCs w:val="24"/>
        </w:rPr>
        <w:t>, caso sejam necessários, ficarão a cargo da Contratada, tais como:</w:t>
      </w:r>
    </w:p>
    <w:p w14:paraId="6105A188" w14:textId="7F5A52B8" w:rsidR="00DB1EA6" w:rsidRPr="003C4021" w:rsidRDefault="00DB1EA6" w:rsidP="00B6671A">
      <w:pPr>
        <w:spacing w:after="0" w:line="240" w:lineRule="auto"/>
        <w:ind w:left="1134"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1.3.1.1. Serviço de liberação de ECAD;</w:t>
      </w:r>
    </w:p>
    <w:p w14:paraId="3012CC07" w14:textId="53CC7155" w:rsidR="00DB1EA6" w:rsidRPr="003C4021" w:rsidRDefault="00DB1EA6" w:rsidP="00B6671A">
      <w:pPr>
        <w:spacing w:after="0" w:line="240" w:lineRule="auto"/>
        <w:ind w:left="1134"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1.3.1.2. Serviço de liberação de SBAT;</w:t>
      </w:r>
    </w:p>
    <w:p w14:paraId="5C29F86A" w14:textId="6524A763" w:rsidR="00DB1EA6" w:rsidRPr="003C4021" w:rsidRDefault="00DB1EA6" w:rsidP="00C75621">
      <w:pPr>
        <w:spacing w:after="0" w:line="240" w:lineRule="auto"/>
        <w:ind w:left="1134" w:right="-2"/>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1.3.1.3. Serviço de liberação de área em órgãos públicos e privados (praça, energia elétrica, hidráulica);</w:t>
      </w:r>
    </w:p>
    <w:p w14:paraId="512BEC79" w14:textId="4A36752E" w:rsidR="00DB1EA6" w:rsidRPr="003C4021" w:rsidRDefault="00DB1EA6" w:rsidP="00B6671A">
      <w:pPr>
        <w:spacing w:after="0" w:line="240" w:lineRule="auto"/>
        <w:ind w:left="1134"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1.3.1.4. Serviço de liberação de vistorias;</w:t>
      </w:r>
    </w:p>
    <w:p w14:paraId="1D1BC25D" w14:textId="263A34FD" w:rsidR="00DB1EA6" w:rsidRPr="003C4021" w:rsidRDefault="00DB1EA6" w:rsidP="00C75621">
      <w:pPr>
        <w:spacing w:after="0" w:line="240" w:lineRule="auto"/>
        <w:ind w:left="1134" w:right="-2"/>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1.3.1.5. Serviço de liberação de secretarias (saúde, segurança pública, comércio, meio ambiente, documentação e registro para liberação de evento);</w:t>
      </w:r>
    </w:p>
    <w:p w14:paraId="4CFC2C8C" w14:textId="220F8822" w:rsidR="00DB1EA6" w:rsidRPr="003C4021" w:rsidRDefault="00DB1EA6" w:rsidP="00B6671A">
      <w:pPr>
        <w:spacing w:after="0" w:line="240" w:lineRule="auto"/>
        <w:ind w:left="1134"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1.3.1.6. Serviço de liberação do CREA;</w:t>
      </w:r>
    </w:p>
    <w:p w14:paraId="11D6763B" w14:textId="228C6C88" w:rsidR="00440256" w:rsidRPr="003C4021" w:rsidRDefault="00DB1EA6" w:rsidP="00C75621">
      <w:pPr>
        <w:spacing w:after="0" w:line="240" w:lineRule="auto"/>
        <w:ind w:left="1134"/>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 xml:space="preserve">1.3.1.7. Serviço de apresentação de </w:t>
      </w:r>
      <w:proofErr w:type="spellStart"/>
      <w:r w:rsidRPr="003C4021">
        <w:rPr>
          <w:rFonts w:ascii="Times New Roman" w:eastAsia="Times New Roman" w:hAnsi="Times New Roman" w:cs="Times New Roman"/>
          <w:color w:val="000000"/>
          <w:sz w:val="24"/>
          <w:szCs w:val="24"/>
        </w:rPr>
        <w:t>ARTs</w:t>
      </w:r>
      <w:proofErr w:type="spellEnd"/>
      <w:r w:rsidRPr="003C4021">
        <w:rPr>
          <w:rFonts w:ascii="Times New Roman" w:eastAsia="Times New Roman" w:hAnsi="Times New Roman" w:cs="Times New Roman"/>
          <w:color w:val="000000"/>
          <w:sz w:val="24"/>
          <w:szCs w:val="24"/>
        </w:rPr>
        <w:t xml:space="preserve"> e/ou CAU de responsabilidade técnica dos</w:t>
      </w:r>
      <w:r w:rsidR="00520265" w:rsidRPr="003C4021">
        <w:rPr>
          <w:rFonts w:ascii="Times New Roman" w:eastAsia="Times New Roman" w:hAnsi="Times New Roman" w:cs="Times New Roman"/>
          <w:color w:val="000000"/>
          <w:sz w:val="24"/>
          <w:szCs w:val="24"/>
        </w:rPr>
        <w:t xml:space="preserve"> </w:t>
      </w:r>
      <w:r w:rsidRPr="003C4021">
        <w:rPr>
          <w:rFonts w:ascii="Times New Roman" w:eastAsia="Times New Roman" w:hAnsi="Times New Roman" w:cs="Times New Roman"/>
          <w:color w:val="000000"/>
          <w:sz w:val="24"/>
          <w:szCs w:val="24"/>
        </w:rPr>
        <w:t>equipamentos e serviços fornecidos e laudo técnico</w:t>
      </w:r>
      <w:r w:rsidR="00C75621" w:rsidRPr="003C4021">
        <w:rPr>
          <w:rFonts w:ascii="Times New Roman" w:eastAsia="Times New Roman" w:hAnsi="Times New Roman" w:cs="Times New Roman"/>
          <w:color w:val="000000"/>
          <w:sz w:val="24"/>
          <w:szCs w:val="24"/>
        </w:rPr>
        <w:t>.</w:t>
      </w:r>
    </w:p>
    <w:p w14:paraId="002C7168" w14:textId="77777777" w:rsidR="00DF717C" w:rsidRPr="003C4021" w:rsidRDefault="00DF717C" w:rsidP="00DF717C">
      <w:pPr>
        <w:spacing w:after="0" w:line="240" w:lineRule="auto"/>
        <w:jc w:val="both"/>
        <w:rPr>
          <w:rFonts w:ascii="Times New Roman" w:eastAsia="Times New Roman" w:hAnsi="Times New Roman" w:cs="Times New Roman"/>
          <w:color w:val="000000"/>
          <w:sz w:val="24"/>
          <w:szCs w:val="24"/>
        </w:rPr>
      </w:pPr>
    </w:p>
    <w:p w14:paraId="7E117975" w14:textId="6AFA904E" w:rsidR="00CE6985" w:rsidRPr="003C4021" w:rsidRDefault="00CA143A">
      <w:pPr>
        <w:spacing w:after="0" w:line="240" w:lineRule="auto"/>
        <w:jc w:val="both"/>
        <w:rPr>
          <w:rFonts w:ascii="Times New Roman" w:eastAsia="Times New Roman" w:hAnsi="Times New Roman" w:cs="Times New Roman"/>
          <w:b/>
          <w:bCs/>
          <w:color w:val="000000"/>
          <w:sz w:val="24"/>
          <w:szCs w:val="24"/>
        </w:rPr>
      </w:pPr>
      <w:r w:rsidRPr="003C4021">
        <w:rPr>
          <w:rFonts w:ascii="Times New Roman" w:eastAsia="Times New Roman" w:hAnsi="Times New Roman" w:cs="Times New Roman"/>
          <w:b/>
          <w:bCs/>
          <w:color w:val="000000"/>
          <w:sz w:val="24"/>
          <w:szCs w:val="24"/>
        </w:rPr>
        <w:t>1.4. Grupo 2</w:t>
      </w:r>
    </w:p>
    <w:tbl>
      <w:tblPr>
        <w:tblStyle w:val="afa"/>
        <w:tblW w:w="9635" w:type="dxa"/>
        <w:tblInd w:w="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Look w:val="0000" w:firstRow="0" w:lastRow="0" w:firstColumn="0" w:lastColumn="0" w:noHBand="0" w:noVBand="0"/>
      </w:tblPr>
      <w:tblGrid>
        <w:gridCol w:w="562"/>
        <w:gridCol w:w="5332"/>
        <w:gridCol w:w="962"/>
        <w:gridCol w:w="688"/>
        <w:gridCol w:w="1015"/>
        <w:gridCol w:w="1076"/>
      </w:tblGrid>
      <w:tr w:rsidR="00CE6985" w:rsidRPr="003C4021" w14:paraId="7E11797D" w14:textId="77777777" w:rsidTr="002D4297">
        <w:trPr>
          <w:trHeight w:val="1"/>
        </w:trPr>
        <w:tc>
          <w:tcPr>
            <w:tcW w:w="56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77"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Item</w:t>
            </w:r>
          </w:p>
        </w:tc>
        <w:tc>
          <w:tcPr>
            <w:tcW w:w="533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78"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Descrição/Especificação</w:t>
            </w:r>
          </w:p>
        </w:tc>
        <w:tc>
          <w:tcPr>
            <w:tcW w:w="96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79"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w:t>
            </w:r>
          </w:p>
        </w:tc>
        <w:tc>
          <w:tcPr>
            <w:tcW w:w="68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7A"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Total</w:t>
            </w:r>
          </w:p>
        </w:tc>
        <w:tc>
          <w:tcPr>
            <w:tcW w:w="10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7B"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Valor Unitário</w:t>
            </w:r>
          </w:p>
        </w:tc>
        <w:tc>
          <w:tcPr>
            <w:tcW w:w="10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7C"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Valor Total</w:t>
            </w:r>
          </w:p>
        </w:tc>
      </w:tr>
      <w:tr w:rsidR="00CE6985" w:rsidRPr="003C4021" w14:paraId="7E11797F" w14:textId="77777777">
        <w:trPr>
          <w:trHeight w:val="1"/>
        </w:trPr>
        <w:tc>
          <w:tcPr>
            <w:tcW w:w="9635" w:type="dxa"/>
            <w:gridSpan w:val="6"/>
            <w:tcBorders>
              <w:top w:val="single" w:sz="4" w:space="0" w:color="000001"/>
              <w:left w:val="single" w:sz="4" w:space="0" w:color="000001"/>
              <w:bottom w:val="single" w:sz="4" w:space="0" w:color="000001"/>
              <w:right w:val="single" w:sz="4" w:space="0" w:color="000001"/>
            </w:tcBorders>
            <w:shd w:val="clear" w:color="auto" w:fill="FFFFFF"/>
            <w:vAlign w:val="center"/>
          </w:tcPr>
          <w:p w14:paraId="7E11797E" w14:textId="77777777" w:rsidR="00CE6985" w:rsidRPr="003C4021" w:rsidRDefault="00CA143A" w:rsidP="00B6671A">
            <w:pPr>
              <w:spacing w:after="0" w:line="240" w:lineRule="auto"/>
              <w:jc w:val="center"/>
              <w:rPr>
                <w:rFonts w:ascii="Times New Roman" w:eastAsia="Times New Roman" w:hAnsi="Times New Roman" w:cs="Times New Roman"/>
                <w:b/>
                <w:bCs/>
                <w:color w:val="000000"/>
                <w:sz w:val="20"/>
                <w:szCs w:val="20"/>
              </w:rPr>
            </w:pPr>
            <w:r w:rsidRPr="003C4021">
              <w:rPr>
                <w:rFonts w:ascii="Times New Roman" w:eastAsia="Times New Roman" w:hAnsi="Times New Roman" w:cs="Times New Roman"/>
                <w:b/>
                <w:bCs/>
                <w:color w:val="000000"/>
                <w:sz w:val="20"/>
                <w:szCs w:val="20"/>
              </w:rPr>
              <w:t>Locação de Espaço: o preço ofertado será na forma diária, devendo a empresa informar quais itens (mobiliários) comporão o ambiente dos espaços com os preços inclusos no custo da locação</w:t>
            </w:r>
          </w:p>
        </w:tc>
      </w:tr>
      <w:tr w:rsidR="00CE6985" w:rsidRPr="003C4021" w14:paraId="7E117986" w14:textId="77777777" w:rsidTr="002D4297">
        <w:trPr>
          <w:trHeight w:val="1"/>
        </w:trPr>
        <w:tc>
          <w:tcPr>
            <w:tcW w:w="56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80" w14:textId="560D4E33" w:rsidR="00CE6985" w:rsidRPr="003C4021" w:rsidRDefault="00DB1EA6">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w:t>
            </w:r>
            <w:r w:rsidR="003B3415" w:rsidRPr="003C4021">
              <w:rPr>
                <w:rFonts w:ascii="Times New Roman" w:eastAsia="Times New Roman" w:hAnsi="Times New Roman" w:cs="Times New Roman"/>
                <w:color w:val="000000"/>
                <w:sz w:val="20"/>
                <w:szCs w:val="20"/>
              </w:rPr>
              <w:t>0</w:t>
            </w:r>
          </w:p>
        </w:tc>
        <w:tc>
          <w:tcPr>
            <w:tcW w:w="533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81"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Locação de espaço físico para realização do evento (para até 300 pessoas)</w:t>
            </w:r>
          </w:p>
        </w:tc>
        <w:tc>
          <w:tcPr>
            <w:tcW w:w="96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82"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Diária</w:t>
            </w:r>
          </w:p>
        </w:tc>
        <w:tc>
          <w:tcPr>
            <w:tcW w:w="68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83" w14:textId="23720F01" w:rsidR="00CE6985" w:rsidRPr="003C4021" w:rsidRDefault="003B3415">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2</w:t>
            </w:r>
          </w:p>
        </w:tc>
        <w:tc>
          <w:tcPr>
            <w:tcW w:w="10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84" w14:textId="3084C639" w:rsidR="00CE6985" w:rsidRPr="003C4021" w:rsidRDefault="00101251">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4</w:t>
            </w:r>
            <w:r w:rsidR="001F2EF6">
              <w:rPr>
                <w:rFonts w:ascii="Times New Roman" w:eastAsia="Times New Roman" w:hAnsi="Times New Roman" w:cs="Times New Roman"/>
                <w:color w:val="000000"/>
                <w:sz w:val="20"/>
                <w:szCs w:val="20"/>
              </w:rPr>
              <w:t>.</w:t>
            </w:r>
            <w:r w:rsidRPr="003C4021">
              <w:rPr>
                <w:rFonts w:ascii="Times New Roman" w:eastAsia="Times New Roman" w:hAnsi="Times New Roman" w:cs="Times New Roman"/>
                <w:color w:val="000000"/>
                <w:sz w:val="20"/>
                <w:szCs w:val="20"/>
              </w:rPr>
              <w:t>080,56</w:t>
            </w:r>
          </w:p>
        </w:tc>
        <w:tc>
          <w:tcPr>
            <w:tcW w:w="10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85" w14:textId="555CE8C8" w:rsidR="00CE6985" w:rsidRPr="003C4021" w:rsidRDefault="007E0380">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8.161,12</w:t>
            </w:r>
          </w:p>
        </w:tc>
      </w:tr>
      <w:tr w:rsidR="00043682" w:rsidRPr="003C4021" w14:paraId="52A4DEBB" w14:textId="77777777" w:rsidTr="002D4297">
        <w:trPr>
          <w:trHeight w:val="1"/>
        </w:trPr>
        <w:tc>
          <w:tcPr>
            <w:tcW w:w="56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16ACC03" w14:textId="47C92ADA" w:rsidR="00043682" w:rsidRPr="003C4021" w:rsidRDefault="00043682">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61</w:t>
            </w:r>
          </w:p>
        </w:tc>
        <w:tc>
          <w:tcPr>
            <w:tcW w:w="533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9217CDC" w14:textId="1C05126A" w:rsidR="00043682" w:rsidRPr="003C4021" w:rsidRDefault="00043682">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Locação de espaço físico para realização do evento (para até 100 pessoas)</w:t>
            </w:r>
          </w:p>
        </w:tc>
        <w:tc>
          <w:tcPr>
            <w:tcW w:w="96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4BFE1BB" w14:textId="3D3312BF" w:rsidR="00043682" w:rsidRPr="003C4021" w:rsidRDefault="00043682">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Diária</w:t>
            </w:r>
          </w:p>
        </w:tc>
        <w:tc>
          <w:tcPr>
            <w:tcW w:w="68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043ACA9" w14:textId="6B62FC68" w:rsidR="00043682" w:rsidRPr="003C4021" w:rsidRDefault="00043682">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w:t>
            </w:r>
          </w:p>
        </w:tc>
        <w:tc>
          <w:tcPr>
            <w:tcW w:w="10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F438E42" w14:textId="70B53A44" w:rsidR="00043682" w:rsidRPr="003C4021" w:rsidRDefault="007E0380">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2</w:t>
            </w:r>
            <w:r w:rsidR="001F2EF6">
              <w:rPr>
                <w:rFonts w:ascii="Times New Roman" w:eastAsia="Times New Roman" w:hAnsi="Times New Roman" w:cs="Times New Roman"/>
                <w:color w:val="000000"/>
                <w:sz w:val="20"/>
                <w:szCs w:val="20"/>
              </w:rPr>
              <w:t>.</w:t>
            </w:r>
            <w:r w:rsidRPr="003C4021">
              <w:rPr>
                <w:rFonts w:ascii="Times New Roman" w:eastAsia="Times New Roman" w:hAnsi="Times New Roman" w:cs="Times New Roman"/>
                <w:color w:val="000000"/>
                <w:sz w:val="20"/>
                <w:szCs w:val="20"/>
              </w:rPr>
              <w:t>866,66</w:t>
            </w:r>
          </w:p>
        </w:tc>
        <w:tc>
          <w:tcPr>
            <w:tcW w:w="10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DB56308" w14:textId="0BA71902" w:rsidR="00043682" w:rsidRPr="003C4021" w:rsidRDefault="00804EE8">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17</w:t>
            </w:r>
            <w:r w:rsidR="001F2EF6">
              <w:rPr>
                <w:rFonts w:ascii="Times New Roman" w:eastAsia="Times New Roman" w:hAnsi="Times New Roman" w:cs="Times New Roman"/>
                <w:color w:val="000000"/>
                <w:sz w:val="20"/>
                <w:szCs w:val="20"/>
              </w:rPr>
              <w:t>.</w:t>
            </w:r>
            <w:r w:rsidRPr="003C4021">
              <w:rPr>
                <w:rFonts w:ascii="Times New Roman" w:eastAsia="Times New Roman" w:hAnsi="Times New Roman" w:cs="Times New Roman"/>
                <w:color w:val="000000"/>
                <w:sz w:val="20"/>
                <w:szCs w:val="20"/>
              </w:rPr>
              <w:t>199,96</w:t>
            </w:r>
          </w:p>
        </w:tc>
      </w:tr>
      <w:tr w:rsidR="00CE6985" w:rsidRPr="003C4021" w14:paraId="7E11798D" w14:textId="77777777" w:rsidTr="002D4297">
        <w:trPr>
          <w:trHeight w:val="1"/>
        </w:trPr>
        <w:tc>
          <w:tcPr>
            <w:tcW w:w="56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87" w14:textId="17324371" w:rsidR="00CE6985" w:rsidRPr="003C4021" w:rsidRDefault="00043682">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62</w:t>
            </w:r>
          </w:p>
        </w:tc>
        <w:tc>
          <w:tcPr>
            <w:tcW w:w="533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88"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Sala de apoio</w:t>
            </w:r>
          </w:p>
        </w:tc>
        <w:tc>
          <w:tcPr>
            <w:tcW w:w="96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89"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Diária</w:t>
            </w:r>
          </w:p>
        </w:tc>
        <w:tc>
          <w:tcPr>
            <w:tcW w:w="68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8A" w14:textId="40CE6590" w:rsidR="00CE6985" w:rsidRPr="003C4021" w:rsidRDefault="0094602C">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w:t>
            </w:r>
          </w:p>
        </w:tc>
        <w:tc>
          <w:tcPr>
            <w:tcW w:w="10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8B" w14:textId="13AEF7D6" w:rsidR="00CE6985" w:rsidRPr="003C4021" w:rsidRDefault="00101251">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522,44</w:t>
            </w:r>
          </w:p>
        </w:tc>
        <w:tc>
          <w:tcPr>
            <w:tcW w:w="10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8C" w14:textId="24771534" w:rsidR="00CE6985" w:rsidRPr="003C4021" w:rsidRDefault="00FF115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001F2EF6">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134,64</w:t>
            </w:r>
          </w:p>
        </w:tc>
      </w:tr>
      <w:tr w:rsidR="00CE6985" w:rsidRPr="003C4021" w14:paraId="7E117994" w14:textId="77777777" w:rsidTr="002D4297">
        <w:trPr>
          <w:trHeight w:val="1"/>
        </w:trPr>
        <w:tc>
          <w:tcPr>
            <w:tcW w:w="56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8E" w14:textId="29D0225D" w:rsidR="00CE6985" w:rsidRPr="003C4021" w:rsidRDefault="00043682">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63</w:t>
            </w:r>
          </w:p>
        </w:tc>
        <w:tc>
          <w:tcPr>
            <w:tcW w:w="533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8F"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Sala VIP</w:t>
            </w:r>
          </w:p>
        </w:tc>
        <w:tc>
          <w:tcPr>
            <w:tcW w:w="96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90"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Diária</w:t>
            </w:r>
          </w:p>
        </w:tc>
        <w:tc>
          <w:tcPr>
            <w:tcW w:w="68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91" w14:textId="4F7BF1A0" w:rsidR="00CE6985" w:rsidRPr="003C4021" w:rsidRDefault="0094602C">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w:t>
            </w:r>
          </w:p>
        </w:tc>
        <w:tc>
          <w:tcPr>
            <w:tcW w:w="10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92" w14:textId="755A59C2" w:rsidR="00CE6985" w:rsidRPr="003C4021" w:rsidRDefault="00101251">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985,93</w:t>
            </w:r>
          </w:p>
        </w:tc>
        <w:tc>
          <w:tcPr>
            <w:tcW w:w="10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93" w14:textId="07753D91" w:rsidR="00CE6985" w:rsidRPr="003C4021" w:rsidRDefault="00FF115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1F2EF6">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915,58</w:t>
            </w:r>
          </w:p>
        </w:tc>
      </w:tr>
      <w:tr w:rsidR="00CE6985" w:rsidRPr="003C4021" w14:paraId="7E117996" w14:textId="77777777">
        <w:trPr>
          <w:trHeight w:val="1"/>
        </w:trPr>
        <w:tc>
          <w:tcPr>
            <w:tcW w:w="9635" w:type="dxa"/>
            <w:gridSpan w:val="6"/>
            <w:tcBorders>
              <w:top w:val="single" w:sz="4" w:space="0" w:color="000001"/>
              <w:left w:val="single" w:sz="4" w:space="0" w:color="000001"/>
              <w:bottom w:val="single" w:sz="4" w:space="0" w:color="000001"/>
              <w:right w:val="single" w:sz="4" w:space="0" w:color="000001"/>
            </w:tcBorders>
            <w:shd w:val="clear" w:color="auto" w:fill="FFFFFF"/>
            <w:vAlign w:val="center"/>
          </w:tcPr>
          <w:p w14:paraId="7E117995" w14:textId="78690E17" w:rsidR="00CE6985" w:rsidRPr="003C4021" w:rsidRDefault="002060AE" w:rsidP="00B6671A">
            <w:pPr>
              <w:spacing w:after="0" w:line="240" w:lineRule="auto"/>
              <w:jc w:val="center"/>
              <w:rPr>
                <w:rFonts w:ascii="Times New Roman" w:eastAsia="Times New Roman" w:hAnsi="Times New Roman" w:cs="Times New Roman"/>
                <w:b/>
                <w:bCs/>
                <w:color w:val="000000"/>
                <w:sz w:val="20"/>
                <w:szCs w:val="20"/>
              </w:rPr>
            </w:pPr>
            <w:r w:rsidRPr="003C4021">
              <w:rPr>
                <w:rFonts w:ascii="Times New Roman" w:eastAsia="Times New Roman" w:hAnsi="Times New Roman" w:cs="Times New Roman"/>
                <w:b/>
                <w:bCs/>
                <w:color w:val="000000"/>
                <w:sz w:val="20"/>
                <w:szCs w:val="20"/>
              </w:rPr>
              <w:t>Hospedagem: em hotel de 3 e/ou 4 estrelas</w:t>
            </w:r>
          </w:p>
        </w:tc>
      </w:tr>
      <w:tr w:rsidR="00CE6985" w:rsidRPr="003C4021" w14:paraId="7E11799D" w14:textId="77777777" w:rsidTr="002D4297">
        <w:trPr>
          <w:trHeight w:val="1"/>
        </w:trPr>
        <w:tc>
          <w:tcPr>
            <w:tcW w:w="56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97" w14:textId="364230D9" w:rsidR="00CE6985" w:rsidRPr="003C4021" w:rsidRDefault="00287C8D">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64</w:t>
            </w:r>
          </w:p>
        </w:tc>
        <w:tc>
          <w:tcPr>
            <w:tcW w:w="533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98"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Quarto single: diárias com café da manhã incluso e taxa de serviço</w:t>
            </w:r>
          </w:p>
        </w:tc>
        <w:tc>
          <w:tcPr>
            <w:tcW w:w="96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99"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Diária</w:t>
            </w:r>
          </w:p>
        </w:tc>
        <w:tc>
          <w:tcPr>
            <w:tcW w:w="68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9A"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50</w:t>
            </w:r>
          </w:p>
        </w:tc>
        <w:tc>
          <w:tcPr>
            <w:tcW w:w="10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9B" w14:textId="3637F1B0" w:rsidR="00CE6985" w:rsidRPr="003C4021" w:rsidRDefault="00101251">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264,45</w:t>
            </w:r>
          </w:p>
        </w:tc>
        <w:tc>
          <w:tcPr>
            <w:tcW w:w="10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9C" w14:textId="37C796B4" w:rsidR="00CE6985" w:rsidRPr="003C4021" w:rsidRDefault="00101251">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13</w:t>
            </w:r>
            <w:r w:rsidR="001F2EF6">
              <w:rPr>
                <w:rFonts w:ascii="Times New Roman" w:eastAsia="Times New Roman" w:hAnsi="Times New Roman" w:cs="Times New Roman"/>
                <w:color w:val="000000"/>
                <w:sz w:val="20"/>
                <w:szCs w:val="20"/>
              </w:rPr>
              <w:t>.</w:t>
            </w:r>
            <w:r w:rsidRPr="003C4021">
              <w:rPr>
                <w:rFonts w:ascii="Times New Roman" w:eastAsia="Times New Roman" w:hAnsi="Times New Roman" w:cs="Times New Roman"/>
                <w:color w:val="000000"/>
                <w:sz w:val="20"/>
                <w:szCs w:val="20"/>
              </w:rPr>
              <w:t>222,50</w:t>
            </w:r>
          </w:p>
        </w:tc>
      </w:tr>
      <w:tr w:rsidR="00CE6985" w:rsidRPr="003C4021" w14:paraId="7E1179A4" w14:textId="77777777" w:rsidTr="002D4297">
        <w:trPr>
          <w:trHeight w:val="1"/>
        </w:trPr>
        <w:tc>
          <w:tcPr>
            <w:tcW w:w="562" w:type="dxa"/>
            <w:tcBorders>
              <w:top w:val="single" w:sz="4" w:space="0" w:color="000001"/>
              <w:left w:val="single" w:sz="4" w:space="0" w:color="000001"/>
              <w:bottom w:val="single" w:sz="4" w:space="0" w:color="auto"/>
              <w:right w:val="single" w:sz="4" w:space="0" w:color="000001"/>
            </w:tcBorders>
            <w:shd w:val="clear" w:color="auto" w:fill="FFFFFF"/>
            <w:vAlign w:val="center"/>
          </w:tcPr>
          <w:p w14:paraId="7E11799E" w14:textId="7B684BE6" w:rsidR="00CE6985" w:rsidRPr="003C4021" w:rsidRDefault="00287C8D">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65</w:t>
            </w:r>
          </w:p>
        </w:tc>
        <w:tc>
          <w:tcPr>
            <w:tcW w:w="5332" w:type="dxa"/>
            <w:tcBorders>
              <w:top w:val="single" w:sz="4" w:space="0" w:color="000001"/>
              <w:left w:val="single" w:sz="4" w:space="0" w:color="000001"/>
              <w:bottom w:val="single" w:sz="4" w:space="0" w:color="auto"/>
              <w:right w:val="single" w:sz="4" w:space="0" w:color="000001"/>
            </w:tcBorders>
            <w:shd w:val="clear" w:color="auto" w:fill="FFFFFF"/>
            <w:vAlign w:val="center"/>
          </w:tcPr>
          <w:p w14:paraId="7E11799F"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Quarto duplo: diárias com café da manhã incluso e taxa de serviço</w:t>
            </w:r>
          </w:p>
        </w:tc>
        <w:tc>
          <w:tcPr>
            <w:tcW w:w="962" w:type="dxa"/>
            <w:tcBorders>
              <w:top w:val="single" w:sz="4" w:space="0" w:color="000001"/>
              <w:left w:val="single" w:sz="4" w:space="0" w:color="000001"/>
              <w:bottom w:val="single" w:sz="4" w:space="0" w:color="auto"/>
              <w:right w:val="single" w:sz="4" w:space="0" w:color="000001"/>
            </w:tcBorders>
            <w:shd w:val="clear" w:color="auto" w:fill="FFFFFF"/>
            <w:vAlign w:val="center"/>
          </w:tcPr>
          <w:p w14:paraId="7E1179A0"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Diária</w:t>
            </w:r>
          </w:p>
        </w:tc>
        <w:tc>
          <w:tcPr>
            <w:tcW w:w="688" w:type="dxa"/>
            <w:tcBorders>
              <w:top w:val="single" w:sz="4" w:space="0" w:color="000001"/>
              <w:left w:val="single" w:sz="4" w:space="0" w:color="000001"/>
              <w:bottom w:val="single" w:sz="4" w:space="0" w:color="auto"/>
              <w:right w:val="single" w:sz="4" w:space="0" w:color="000001"/>
            </w:tcBorders>
            <w:shd w:val="clear" w:color="auto" w:fill="FFFFFF"/>
            <w:vAlign w:val="center"/>
          </w:tcPr>
          <w:p w14:paraId="7E1179A1"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50</w:t>
            </w:r>
          </w:p>
        </w:tc>
        <w:tc>
          <w:tcPr>
            <w:tcW w:w="1015" w:type="dxa"/>
            <w:tcBorders>
              <w:top w:val="single" w:sz="4" w:space="0" w:color="000001"/>
              <w:left w:val="single" w:sz="4" w:space="0" w:color="000001"/>
              <w:bottom w:val="single" w:sz="4" w:space="0" w:color="auto"/>
              <w:right w:val="single" w:sz="4" w:space="0" w:color="000001"/>
            </w:tcBorders>
            <w:shd w:val="clear" w:color="auto" w:fill="FFFFFF"/>
            <w:vAlign w:val="center"/>
          </w:tcPr>
          <w:p w14:paraId="7E1179A2" w14:textId="0E338E8A" w:rsidR="00CE6985" w:rsidRPr="003C4021" w:rsidRDefault="00101251">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318,40</w:t>
            </w:r>
          </w:p>
        </w:tc>
        <w:tc>
          <w:tcPr>
            <w:tcW w:w="1076" w:type="dxa"/>
            <w:tcBorders>
              <w:top w:val="single" w:sz="4" w:space="0" w:color="000001"/>
              <w:left w:val="single" w:sz="4" w:space="0" w:color="000001"/>
              <w:bottom w:val="single" w:sz="4" w:space="0" w:color="auto"/>
              <w:right w:val="single" w:sz="4" w:space="0" w:color="000001"/>
            </w:tcBorders>
            <w:shd w:val="clear" w:color="auto" w:fill="FFFFFF"/>
            <w:vAlign w:val="center"/>
          </w:tcPr>
          <w:p w14:paraId="7E1179A3" w14:textId="7EED459D" w:rsidR="00CE6985" w:rsidRPr="003C4021" w:rsidRDefault="00101251">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15</w:t>
            </w:r>
            <w:r w:rsidR="001F2EF6">
              <w:rPr>
                <w:rFonts w:ascii="Times New Roman" w:eastAsia="Times New Roman" w:hAnsi="Times New Roman" w:cs="Times New Roman"/>
                <w:color w:val="000000"/>
                <w:sz w:val="20"/>
                <w:szCs w:val="20"/>
              </w:rPr>
              <w:t>.</w:t>
            </w:r>
            <w:r w:rsidRPr="003C4021">
              <w:rPr>
                <w:rFonts w:ascii="Times New Roman" w:eastAsia="Times New Roman" w:hAnsi="Times New Roman" w:cs="Times New Roman"/>
                <w:color w:val="000000"/>
                <w:sz w:val="20"/>
                <w:szCs w:val="20"/>
              </w:rPr>
              <w:t>920,00</w:t>
            </w:r>
          </w:p>
        </w:tc>
      </w:tr>
      <w:tr w:rsidR="00CE6985" w:rsidRPr="003C4021" w14:paraId="7E1179AB" w14:textId="77777777" w:rsidTr="002D4297">
        <w:trPr>
          <w:trHeight w:val="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7E1179A5" w14:textId="5E939666" w:rsidR="00CE6985" w:rsidRPr="003C4021" w:rsidRDefault="00287C8D">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66</w:t>
            </w:r>
          </w:p>
        </w:tc>
        <w:tc>
          <w:tcPr>
            <w:tcW w:w="5332" w:type="dxa"/>
            <w:tcBorders>
              <w:top w:val="single" w:sz="4" w:space="0" w:color="auto"/>
              <w:left w:val="single" w:sz="4" w:space="0" w:color="auto"/>
              <w:bottom w:val="single" w:sz="4" w:space="0" w:color="auto"/>
              <w:right w:val="single" w:sz="4" w:space="0" w:color="auto"/>
            </w:tcBorders>
            <w:shd w:val="clear" w:color="auto" w:fill="FFFFFF"/>
            <w:vAlign w:val="center"/>
          </w:tcPr>
          <w:p w14:paraId="7E1179A6"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Quarto triplo: diárias com café da manhã incluso e taxa de serviço</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E1179A7"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Diária</w:t>
            </w:r>
          </w:p>
        </w:tc>
        <w:tc>
          <w:tcPr>
            <w:tcW w:w="688" w:type="dxa"/>
            <w:tcBorders>
              <w:top w:val="single" w:sz="4" w:space="0" w:color="auto"/>
              <w:left w:val="single" w:sz="4" w:space="0" w:color="auto"/>
              <w:bottom w:val="single" w:sz="4" w:space="0" w:color="auto"/>
              <w:right w:val="single" w:sz="4" w:space="0" w:color="auto"/>
            </w:tcBorders>
            <w:shd w:val="clear" w:color="auto" w:fill="FFFFFF"/>
            <w:vAlign w:val="center"/>
          </w:tcPr>
          <w:p w14:paraId="7E1179A8"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50</w:t>
            </w:r>
          </w:p>
        </w:tc>
        <w:tc>
          <w:tcPr>
            <w:tcW w:w="1015" w:type="dxa"/>
            <w:tcBorders>
              <w:top w:val="single" w:sz="4" w:space="0" w:color="auto"/>
              <w:left w:val="single" w:sz="4" w:space="0" w:color="auto"/>
              <w:bottom w:val="single" w:sz="4" w:space="0" w:color="auto"/>
              <w:right w:val="single" w:sz="4" w:space="0" w:color="auto"/>
            </w:tcBorders>
            <w:shd w:val="clear" w:color="auto" w:fill="FFFFFF"/>
            <w:vAlign w:val="center"/>
          </w:tcPr>
          <w:p w14:paraId="7E1179A9" w14:textId="34320390" w:rsidR="00CE6985" w:rsidRPr="003C4021" w:rsidRDefault="00101251">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374,03</w:t>
            </w: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14:paraId="7E1179AA" w14:textId="6F948A26" w:rsidR="00CE6985" w:rsidRPr="003C4021" w:rsidRDefault="00101251">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18</w:t>
            </w:r>
            <w:r w:rsidR="001F2EF6">
              <w:rPr>
                <w:rFonts w:ascii="Times New Roman" w:eastAsia="Times New Roman" w:hAnsi="Times New Roman" w:cs="Times New Roman"/>
                <w:color w:val="000000"/>
                <w:sz w:val="20"/>
                <w:szCs w:val="20"/>
              </w:rPr>
              <w:t>.</w:t>
            </w:r>
            <w:r w:rsidRPr="003C4021">
              <w:rPr>
                <w:rFonts w:ascii="Times New Roman" w:eastAsia="Times New Roman" w:hAnsi="Times New Roman" w:cs="Times New Roman"/>
                <w:color w:val="000000"/>
                <w:sz w:val="20"/>
                <w:szCs w:val="20"/>
              </w:rPr>
              <w:t>701,50</w:t>
            </w:r>
          </w:p>
        </w:tc>
      </w:tr>
    </w:tbl>
    <w:tbl>
      <w:tblPr>
        <w:tblStyle w:val="afb"/>
        <w:tblW w:w="9635" w:type="dxa"/>
        <w:tblInd w:w="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Look w:val="0000" w:firstRow="0" w:lastRow="0" w:firstColumn="0" w:lastColumn="0" w:noHBand="0" w:noVBand="0"/>
      </w:tblPr>
      <w:tblGrid>
        <w:gridCol w:w="742"/>
        <w:gridCol w:w="5207"/>
        <w:gridCol w:w="850"/>
        <w:gridCol w:w="709"/>
        <w:gridCol w:w="992"/>
        <w:gridCol w:w="1135"/>
      </w:tblGrid>
      <w:tr w:rsidR="00440256" w:rsidRPr="003C4021" w14:paraId="53EA78C8" w14:textId="77777777" w:rsidTr="00C75621">
        <w:trPr>
          <w:trHeight w:val="1"/>
        </w:trPr>
        <w:tc>
          <w:tcPr>
            <w:tcW w:w="9635" w:type="dxa"/>
            <w:gridSpan w:val="6"/>
            <w:tcBorders>
              <w:top w:val="single" w:sz="4" w:space="0" w:color="auto"/>
              <w:left w:val="single" w:sz="4" w:space="0" w:color="000001"/>
              <w:bottom w:val="single" w:sz="4" w:space="0" w:color="000001"/>
              <w:right w:val="single" w:sz="4" w:space="0" w:color="000001"/>
            </w:tcBorders>
            <w:shd w:val="clear" w:color="auto" w:fill="FFFFFF"/>
            <w:vAlign w:val="center"/>
          </w:tcPr>
          <w:p w14:paraId="3A150841" w14:textId="77777777" w:rsidR="00440256" w:rsidRPr="003C4021" w:rsidRDefault="00440256" w:rsidP="00B6671A">
            <w:pPr>
              <w:spacing w:after="0" w:line="240" w:lineRule="auto"/>
              <w:jc w:val="center"/>
              <w:rPr>
                <w:rFonts w:ascii="Times New Roman" w:eastAsia="Times New Roman" w:hAnsi="Times New Roman" w:cs="Times New Roman"/>
                <w:b/>
                <w:color w:val="000000"/>
                <w:sz w:val="20"/>
                <w:szCs w:val="20"/>
              </w:rPr>
            </w:pPr>
            <w:r w:rsidRPr="003C4021">
              <w:rPr>
                <w:rFonts w:ascii="Times New Roman" w:eastAsia="Times New Roman" w:hAnsi="Times New Roman" w:cs="Times New Roman"/>
                <w:b/>
                <w:color w:val="000000"/>
                <w:sz w:val="20"/>
                <w:szCs w:val="20"/>
              </w:rPr>
              <w:t>Serviço de Alimentação</w:t>
            </w:r>
          </w:p>
        </w:tc>
      </w:tr>
      <w:tr w:rsidR="00440256" w:rsidRPr="003C4021" w14:paraId="4F0E4FC4" w14:textId="77777777" w:rsidTr="00FB3DF4">
        <w:trPr>
          <w:trHeight w:val="1"/>
        </w:trPr>
        <w:tc>
          <w:tcPr>
            <w:tcW w:w="74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5288252" w14:textId="21D45AE3" w:rsidR="00440256" w:rsidRPr="003C4021" w:rsidRDefault="003F413D" w:rsidP="00247177">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67</w:t>
            </w:r>
          </w:p>
        </w:tc>
        <w:tc>
          <w:tcPr>
            <w:tcW w:w="520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E1C72AE" w14:textId="04E626AE" w:rsidR="00C56D9C" w:rsidRPr="003C4021" w:rsidRDefault="00440256" w:rsidP="006D20BA">
            <w:pPr>
              <w:spacing w:after="0" w:line="240" w:lineRule="auto"/>
              <w:jc w:val="both"/>
              <w:rPr>
                <w:rFonts w:ascii="Times New Roman" w:eastAsia="Times New Roman" w:hAnsi="Times New Roman" w:cs="Times New Roman"/>
                <w:sz w:val="16"/>
                <w:szCs w:val="16"/>
              </w:rPr>
            </w:pPr>
            <w:proofErr w:type="spellStart"/>
            <w:r w:rsidRPr="003C4021">
              <w:rPr>
                <w:rFonts w:ascii="Times New Roman" w:eastAsia="Times New Roman" w:hAnsi="Times New Roman" w:cs="Times New Roman"/>
                <w:b/>
                <w:color w:val="000000"/>
                <w:sz w:val="20"/>
                <w:szCs w:val="20"/>
              </w:rPr>
              <w:t>Coffee</w:t>
            </w:r>
            <w:proofErr w:type="spellEnd"/>
            <w:r w:rsidRPr="003C4021">
              <w:rPr>
                <w:rFonts w:ascii="Times New Roman" w:eastAsia="Times New Roman" w:hAnsi="Times New Roman" w:cs="Times New Roman"/>
                <w:b/>
                <w:color w:val="000000"/>
                <w:sz w:val="20"/>
                <w:szCs w:val="20"/>
              </w:rPr>
              <w:t xml:space="preserve"> Break</w:t>
            </w:r>
            <w:r w:rsidRPr="003C4021">
              <w:rPr>
                <w:rFonts w:ascii="Times New Roman" w:eastAsia="Times New Roman" w:hAnsi="Times New Roman" w:cs="Times New Roman"/>
                <w:color w:val="000000"/>
                <w:sz w:val="20"/>
                <w:szCs w:val="20"/>
              </w:rPr>
              <w:t xml:space="preserve">. Salgado 8 tipos: produtos orgânicos e oriundos da agricultura familiar; 6 tipos de doces: </w:t>
            </w:r>
            <w:r w:rsidR="004024BA" w:rsidRPr="003C4021">
              <w:rPr>
                <w:rFonts w:ascii="Times New Roman" w:eastAsia="Times New Roman" w:hAnsi="Times New Roman" w:cs="Times New Roman"/>
                <w:color w:val="000000"/>
                <w:sz w:val="20"/>
                <w:szCs w:val="20"/>
              </w:rPr>
              <w:t>Geleias</w:t>
            </w:r>
            <w:r w:rsidRPr="003C4021">
              <w:rPr>
                <w:rFonts w:ascii="Times New Roman" w:eastAsia="Times New Roman" w:hAnsi="Times New Roman" w:cs="Times New Roman"/>
                <w:color w:val="000000"/>
                <w:sz w:val="20"/>
                <w:szCs w:val="20"/>
              </w:rPr>
              <w:t>, tortas, biscoitos e docinhos feitos com produtos da agricultura familiar; Salada de Frutas com granola; Bebidas: jarra de água, café, leite, chá, chocolate quente e 4 tipos de sucos; Tábuas de Frios; três tipos de pastas</w:t>
            </w:r>
            <w:r w:rsidR="00C56D9C" w:rsidRPr="003C4021">
              <w:rPr>
                <w:rFonts w:ascii="Times New Roman" w:eastAsia="Times New Roman" w:hAnsi="Times New Roman" w:cs="Times New Roman"/>
                <w:color w:val="000000"/>
                <w:sz w:val="20"/>
                <w:szCs w:val="20"/>
              </w:rPr>
              <w:t xml:space="preserve">. </w:t>
            </w:r>
            <w:r w:rsidR="00C56D9C" w:rsidRPr="003C4021">
              <w:rPr>
                <w:rFonts w:ascii="Times New Roman" w:eastAsia="Times New Roman" w:hAnsi="Times New Roman" w:cs="Times New Roman"/>
                <w:color w:val="000000"/>
                <w:sz w:val="16"/>
                <w:szCs w:val="16"/>
              </w:rPr>
              <w:t xml:space="preserve">* </w:t>
            </w:r>
            <w:r w:rsidR="00C56D9C" w:rsidRPr="003C4021">
              <w:rPr>
                <w:rFonts w:ascii="Times New Roman" w:eastAsia="Times New Roman" w:hAnsi="Times New Roman" w:cs="Times New Roman"/>
                <w:b/>
                <w:bCs/>
                <w:color w:val="000000"/>
                <w:sz w:val="16"/>
                <w:szCs w:val="16"/>
              </w:rPr>
              <w:t xml:space="preserve">A quantidade </w:t>
            </w:r>
            <w:r w:rsidR="003B4426" w:rsidRPr="003C4021">
              <w:rPr>
                <w:rFonts w:ascii="Times New Roman" w:eastAsia="Times New Roman" w:hAnsi="Times New Roman" w:cs="Times New Roman"/>
                <w:b/>
                <w:bCs/>
                <w:color w:val="000000"/>
                <w:sz w:val="16"/>
                <w:szCs w:val="16"/>
              </w:rPr>
              <w:t xml:space="preserve">a ser demandada pela Contratante para o fornecimento do serviço de </w:t>
            </w:r>
            <w:proofErr w:type="spellStart"/>
            <w:r w:rsidR="003B4426" w:rsidRPr="003C4021">
              <w:rPr>
                <w:rFonts w:ascii="Times New Roman" w:eastAsia="Times New Roman" w:hAnsi="Times New Roman" w:cs="Times New Roman"/>
                <w:b/>
                <w:bCs/>
                <w:color w:val="000000"/>
                <w:sz w:val="16"/>
                <w:szCs w:val="16"/>
              </w:rPr>
              <w:t>coffee</w:t>
            </w:r>
            <w:proofErr w:type="spellEnd"/>
            <w:r w:rsidR="003B4426" w:rsidRPr="003C4021">
              <w:rPr>
                <w:rFonts w:ascii="Times New Roman" w:eastAsia="Times New Roman" w:hAnsi="Times New Roman" w:cs="Times New Roman"/>
                <w:b/>
                <w:bCs/>
                <w:color w:val="000000"/>
                <w:sz w:val="16"/>
                <w:szCs w:val="16"/>
              </w:rPr>
              <w:t xml:space="preserve"> break </w:t>
            </w:r>
            <w:r w:rsidR="006D20BA" w:rsidRPr="003C4021">
              <w:rPr>
                <w:rFonts w:ascii="Times New Roman" w:eastAsia="Times New Roman" w:hAnsi="Times New Roman" w:cs="Times New Roman"/>
                <w:b/>
                <w:bCs/>
                <w:color w:val="000000"/>
                <w:sz w:val="16"/>
                <w:szCs w:val="16"/>
              </w:rPr>
              <w:t xml:space="preserve">poderá </w:t>
            </w:r>
            <w:r w:rsidR="003B4426" w:rsidRPr="003C4021">
              <w:rPr>
                <w:rFonts w:ascii="Times New Roman" w:eastAsia="Times New Roman" w:hAnsi="Times New Roman" w:cs="Times New Roman"/>
                <w:b/>
                <w:bCs/>
                <w:color w:val="000000"/>
                <w:sz w:val="16"/>
                <w:szCs w:val="16"/>
              </w:rPr>
              <w:t>ser para o mínimo de 15 (quinze) pessoas.</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46876D3" w14:textId="613AF50A" w:rsidR="00440256" w:rsidRPr="003C4021" w:rsidRDefault="009D5A08" w:rsidP="00247177">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P</w:t>
            </w:r>
            <w:r w:rsidR="00432543" w:rsidRPr="003C4021">
              <w:rPr>
                <w:rFonts w:ascii="Times New Roman" w:eastAsia="Times New Roman" w:hAnsi="Times New Roman" w:cs="Times New Roman"/>
                <w:color w:val="000000"/>
                <w:sz w:val="20"/>
                <w:szCs w:val="20"/>
              </w:rPr>
              <w:t>/</w:t>
            </w:r>
            <w:r w:rsidR="00440256" w:rsidRPr="003C4021">
              <w:rPr>
                <w:rFonts w:ascii="Times New Roman" w:eastAsia="Times New Roman" w:hAnsi="Times New Roman" w:cs="Times New Roman"/>
                <w:color w:val="000000"/>
                <w:sz w:val="20"/>
                <w:szCs w:val="20"/>
              </w:rPr>
              <w:t>pessoa</w:t>
            </w:r>
          </w:p>
        </w:tc>
        <w:tc>
          <w:tcPr>
            <w:tcW w:w="70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6A32890" w14:textId="21FE56AA" w:rsidR="00440256" w:rsidRPr="003C4021" w:rsidRDefault="003F413D" w:rsidP="00247177">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500</w:t>
            </w: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C57E0B9" w14:textId="4C168721" w:rsidR="00440256" w:rsidRPr="003C4021" w:rsidRDefault="00101251" w:rsidP="00247177">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47,65</w:t>
            </w:r>
          </w:p>
        </w:tc>
        <w:tc>
          <w:tcPr>
            <w:tcW w:w="113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254ECD4" w14:textId="04E508F6" w:rsidR="00440256" w:rsidRPr="003C4021" w:rsidRDefault="00804EE8" w:rsidP="00247177">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23.825,00</w:t>
            </w:r>
          </w:p>
        </w:tc>
      </w:tr>
      <w:tr w:rsidR="00440256" w:rsidRPr="003C4021" w14:paraId="663AF4FD" w14:textId="77777777" w:rsidTr="00FB3DF4">
        <w:trPr>
          <w:trHeight w:val="1"/>
        </w:trPr>
        <w:tc>
          <w:tcPr>
            <w:tcW w:w="74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316E85E" w14:textId="45FF6240" w:rsidR="00440256" w:rsidRPr="003C4021" w:rsidRDefault="003F413D" w:rsidP="00247177">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68</w:t>
            </w:r>
          </w:p>
        </w:tc>
        <w:tc>
          <w:tcPr>
            <w:tcW w:w="520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0DD5A01" w14:textId="77777777" w:rsidR="00440256" w:rsidRPr="003C4021" w:rsidRDefault="00440256" w:rsidP="00247177">
            <w:pPr>
              <w:spacing w:after="0" w:line="240" w:lineRule="auto"/>
              <w:jc w:val="both"/>
              <w:rPr>
                <w:rFonts w:ascii="Times New Roman" w:eastAsia="Times New Roman" w:hAnsi="Times New Roman" w:cs="Times New Roman"/>
                <w:b/>
                <w:color w:val="000000"/>
                <w:sz w:val="20"/>
                <w:szCs w:val="20"/>
              </w:rPr>
            </w:pPr>
            <w:r w:rsidRPr="003C4021">
              <w:rPr>
                <w:rFonts w:ascii="Times New Roman" w:eastAsia="Times New Roman" w:hAnsi="Times New Roman" w:cs="Times New Roman"/>
                <w:b/>
                <w:color w:val="000000"/>
                <w:sz w:val="20"/>
                <w:szCs w:val="20"/>
              </w:rPr>
              <w:t>Refeição - Almoço (tipo 1)</w:t>
            </w:r>
            <w:r w:rsidRPr="003C4021">
              <w:rPr>
                <w:rFonts w:ascii="Times New Roman" w:eastAsia="Times New Roman" w:hAnsi="Times New Roman" w:cs="Times New Roman"/>
                <w:color w:val="000000"/>
                <w:sz w:val="20"/>
                <w:szCs w:val="20"/>
              </w:rPr>
              <w:t>. Cardápio mínimo: saladas diversas, 2 tipos de entradas frias, 4 tipos de pratos quentes (ave, frutos do mar e carne vermelha), 2 tipos de massa, 3 guarnições (arroz, feijão, legumes), 4 tipos de sobremesa (sorvete, doces, frutas da época); café; chá digestivo; 3 tipos de suco, sachê de açúcar e adoçante, 2 tipos de refrigerantes; água com gás e sem gás</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6D2BBF1" w14:textId="7DAE5420" w:rsidR="00440256" w:rsidRPr="003C4021" w:rsidRDefault="009D5A08" w:rsidP="00247177">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P</w:t>
            </w:r>
            <w:r w:rsidR="00432543" w:rsidRPr="003C4021">
              <w:rPr>
                <w:rFonts w:ascii="Times New Roman" w:eastAsia="Times New Roman" w:hAnsi="Times New Roman" w:cs="Times New Roman"/>
                <w:color w:val="000000"/>
                <w:sz w:val="20"/>
                <w:szCs w:val="20"/>
              </w:rPr>
              <w:t>/</w:t>
            </w:r>
            <w:r w:rsidR="00440256" w:rsidRPr="003C4021">
              <w:rPr>
                <w:rFonts w:ascii="Times New Roman" w:eastAsia="Times New Roman" w:hAnsi="Times New Roman" w:cs="Times New Roman"/>
                <w:color w:val="000000"/>
                <w:sz w:val="20"/>
                <w:szCs w:val="20"/>
              </w:rPr>
              <w:t>pessoas</w:t>
            </w:r>
          </w:p>
        </w:tc>
        <w:tc>
          <w:tcPr>
            <w:tcW w:w="70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D80F5BF" w14:textId="77777777" w:rsidR="00440256" w:rsidRPr="003C4021" w:rsidRDefault="00440256" w:rsidP="00247177">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500</w:t>
            </w: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760A17E" w14:textId="6D468148" w:rsidR="00440256" w:rsidRPr="003C4021" w:rsidRDefault="00804EE8" w:rsidP="00247177">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131,04</w:t>
            </w:r>
          </w:p>
        </w:tc>
        <w:tc>
          <w:tcPr>
            <w:tcW w:w="113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120110D" w14:textId="200DCBF1" w:rsidR="00440256" w:rsidRPr="003C4021" w:rsidRDefault="00804EE8" w:rsidP="00247177">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65.520</w:t>
            </w:r>
          </w:p>
        </w:tc>
      </w:tr>
      <w:tr w:rsidR="00804EE8" w:rsidRPr="003C4021" w14:paraId="650DE1E8" w14:textId="77777777" w:rsidTr="00FB3DF4">
        <w:trPr>
          <w:trHeight w:val="1"/>
        </w:trPr>
        <w:tc>
          <w:tcPr>
            <w:tcW w:w="74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D582DF" w14:textId="658506E8" w:rsidR="00804EE8" w:rsidRPr="003C4021" w:rsidRDefault="00804EE8" w:rsidP="00804EE8">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69</w:t>
            </w:r>
          </w:p>
        </w:tc>
        <w:tc>
          <w:tcPr>
            <w:tcW w:w="520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00A939B" w14:textId="3A2EEF06" w:rsidR="00804EE8" w:rsidRPr="003C4021" w:rsidRDefault="00804EE8" w:rsidP="00804EE8">
            <w:pPr>
              <w:spacing w:after="0" w:line="240" w:lineRule="auto"/>
              <w:jc w:val="both"/>
              <w:rPr>
                <w:rFonts w:ascii="Times New Roman" w:eastAsia="Times New Roman" w:hAnsi="Times New Roman" w:cs="Times New Roman"/>
                <w:b/>
                <w:color w:val="000000"/>
                <w:sz w:val="20"/>
                <w:szCs w:val="20"/>
              </w:rPr>
            </w:pPr>
            <w:r w:rsidRPr="003C4021">
              <w:rPr>
                <w:rFonts w:ascii="Times New Roman" w:eastAsia="Times New Roman" w:hAnsi="Times New Roman" w:cs="Times New Roman"/>
                <w:b/>
                <w:color w:val="000000"/>
                <w:sz w:val="20"/>
                <w:szCs w:val="20"/>
              </w:rPr>
              <w:t>Refeição - Jantar (Tipo 1)</w:t>
            </w:r>
            <w:r w:rsidRPr="003C4021">
              <w:rPr>
                <w:rFonts w:ascii="Times New Roman" w:eastAsia="Times New Roman" w:hAnsi="Times New Roman" w:cs="Times New Roman"/>
                <w:color w:val="000000"/>
                <w:sz w:val="20"/>
                <w:szCs w:val="20"/>
              </w:rPr>
              <w:t xml:space="preserve">. Cardápio mínimo: saladas diversas, 3 tipos de entradas frias, 3 tipos de caldos e/ou sopa (uma deve ser sem sal); 2 tipos de pratos quentes (ave, frutos do mar), 1 tipos de massa, 3 guarnições (arroz, feijão, legumes), 2 tipos de </w:t>
            </w:r>
            <w:r w:rsidRPr="003C4021">
              <w:rPr>
                <w:rFonts w:ascii="Times New Roman" w:eastAsia="Times New Roman" w:hAnsi="Times New Roman" w:cs="Times New Roman"/>
                <w:color w:val="000000"/>
                <w:sz w:val="20"/>
                <w:szCs w:val="20"/>
              </w:rPr>
              <w:lastRenderedPageBreak/>
              <w:t>sobremesa (sorvete, doces, frutas da época); café; chá digestivo; 3 tipos de suco, sachê de açúcar e adoçante, 2 tipos de refrigerantes (pelo menos 1 light); água com gás e sem gás</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0CD7F0C" w14:textId="4AF3EE98" w:rsidR="00804EE8" w:rsidRPr="003C4021" w:rsidRDefault="00804EE8" w:rsidP="00804EE8">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lastRenderedPageBreak/>
              <w:t>P/pessoa</w:t>
            </w:r>
          </w:p>
        </w:tc>
        <w:tc>
          <w:tcPr>
            <w:tcW w:w="70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68FABC1" w14:textId="77777777" w:rsidR="00804EE8" w:rsidRPr="003C4021" w:rsidRDefault="00804EE8" w:rsidP="00804EE8">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500</w:t>
            </w: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0BCCE06" w14:textId="57C87874" w:rsidR="00804EE8" w:rsidRPr="001F2EF6" w:rsidRDefault="00804EE8" w:rsidP="00804EE8">
            <w:pPr>
              <w:spacing w:after="0" w:line="240" w:lineRule="auto"/>
              <w:jc w:val="right"/>
              <w:rPr>
                <w:rFonts w:ascii="Times New Roman" w:eastAsia="Times New Roman" w:hAnsi="Times New Roman" w:cs="Times New Roman"/>
                <w:sz w:val="20"/>
                <w:szCs w:val="20"/>
              </w:rPr>
            </w:pPr>
            <w:r w:rsidRPr="001F2EF6">
              <w:rPr>
                <w:rFonts w:ascii="Times New Roman" w:eastAsia="Times New Roman" w:hAnsi="Times New Roman" w:cs="Times New Roman"/>
                <w:sz w:val="20"/>
                <w:szCs w:val="20"/>
              </w:rPr>
              <w:t>131,04</w:t>
            </w:r>
          </w:p>
        </w:tc>
        <w:tc>
          <w:tcPr>
            <w:tcW w:w="113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6389DE3" w14:textId="40C1E25E" w:rsidR="00804EE8" w:rsidRPr="001F2EF6" w:rsidRDefault="00804EE8" w:rsidP="00804EE8">
            <w:pPr>
              <w:spacing w:after="0" w:line="240" w:lineRule="auto"/>
              <w:jc w:val="right"/>
              <w:rPr>
                <w:rFonts w:ascii="Times New Roman" w:eastAsia="Times New Roman" w:hAnsi="Times New Roman" w:cs="Times New Roman"/>
                <w:sz w:val="20"/>
                <w:szCs w:val="20"/>
              </w:rPr>
            </w:pPr>
            <w:r w:rsidRPr="001F2EF6">
              <w:rPr>
                <w:rFonts w:ascii="Times New Roman" w:eastAsia="Times New Roman" w:hAnsi="Times New Roman" w:cs="Times New Roman"/>
                <w:sz w:val="20"/>
                <w:szCs w:val="20"/>
              </w:rPr>
              <w:t>65.520</w:t>
            </w:r>
          </w:p>
        </w:tc>
      </w:tr>
      <w:tr w:rsidR="00804EE8" w:rsidRPr="003C4021" w14:paraId="770C9656" w14:textId="77777777" w:rsidTr="00FB3DF4">
        <w:trPr>
          <w:trHeight w:val="1"/>
        </w:trPr>
        <w:tc>
          <w:tcPr>
            <w:tcW w:w="74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0A07651" w14:textId="72E804F7" w:rsidR="00804EE8" w:rsidRPr="003C4021" w:rsidRDefault="00804EE8" w:rsidP="00804EE8">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70</w:t>
            </w:r>
          </w:p>
        </w:tc>
        <w:tc>
          <w:tcPr>
            <w:tcW w:w="520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6E7F6FE" w14:textId="77777777" w:rsidR="00804EE8" w:rsidRPr="003C4021" w:rsidRDefault="00804EE8" w:rsidP="00804EE8">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Brunch</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BFB2187" w14:textId="32D97310" w:rsidR="00804EE8" w:rsidRPr="003C4021" w:rsidRDefault="00804EE8" w:rsidP="00804EE8">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P/pessoa</w:t>
            </w:r>
          </w:p>
        </w:tc>
        <w:tc>
          <w:tcPr>
            <w:tcW w:w="70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C41F4CF" w14:textId="77777777" w:rsidR="00804EE8" w:rsidRPr="003C4021" w:rsidRDefault="00804EE8" w:rsidP="00804EE8">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300</w:t>
            </w: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9598EF4" w14:textId="40FB42F8" w:rsidR="00804EE8" w:rsidRPr="003C4021" w:rsidRDefault="004D0585" w:rsidP="00804EE8">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70,74</w:t>
            </w:r>
          </w:p>
        </w:tc>
        <w:tc>
          <w:tcPr>
            <w:tcW w:w="113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BCDF3BF" w14:textId="41537E21" w:rsidR="00804EE8" w:rsidRPr="003C4021" w:rsidRDefault="00FF1151" w:rsidP="00804EE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21222,00</w:t>
            </w:r>
          </w:p>
        </w:tc>
      </w:tr>
      <w:tr w:rsidR="00804EE8" w:rsidRPr="00FF1151" w14:paraId="5C17E333" w14:textId="77777777" w:rsidTr="00FB3DF4">
        <w:trPr>
          <w:trHeight w:val="1"/>
        </w:trPr>
        <w:tc>
          <w:tcPr>
            <w:tcW w:w="742" w:type="dxa"/>
            <w:tcBorders>
              <w:left w:val="single" w:sz="4" w:space="0" w:color="000001"/>
              <w:bottom w:val="single" w:sz="4" w:space="0" w:color="000001"/>
              <w:right w:val="single" w:sz="4" w:space="0" w:color="000001"/>
            </w:tcBorders>
            <w:shd w:val="clear" w:color="auto" w:fill="FFFFFF"/>
            <w:vAlign w:val="center"/>
          </w:tcPr>
          <w:p w14:paraId="38F06B09" w14:textId="6466462D" w:rsidR="00804EE8" w:rsidRPr="003C4021" w:rsidRDefault="00804EE8" w:rsidP="00804EE8">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71</w:t>
            </w:r>
          </w:p>
        </w:tc>
        <w:tc>
          <w:tcPr>
            <w:tcW w:w="5207" w:type="dxa"/>
            <w:tcBorders>
              <w:left w:val="single" w:sz="4" w:space="0" w:color="000001"/>
              <w:bottom w:val="single" w:sz="4" w:space="0" w:color="000001"/>
              <w:right w:val="single" w:sz="4" w:space="0" w:color="000001"/>
            </w:tcBorders>
            <w:shd w:val="clear" w:color="auto" w:fill="FFFFFF"/>
            <w:vAlign w:val="center"/>
          </w:tcPr>
          <w:p w14:paraId="7A47139B" w14:textId="10265E16" w:rsidR="00804EE8" w:rsidRPr="003C4021" w:rsidRDefault="00804EE8" w:rsidP="00804EE8">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Serviço de Coquetel completo - sem álcool</w:t>
            </w:r>
          </w:p>
        </w:tc>
        <w:tc>
          <w:tcPr>
            <w:tcW w:w="850" w:type="dxa"/>
            <w:tcBorders>
              <w:left w:val="single" w:sz="4" w:space="0" w:color="000001"/>
              <w:bottom w:val="single" w:sz="4" w:space="0" w:color="000001"/>
              <w:right w:val="single" w:sz="4" w:space="0" w:color="000001"/>
            </w:tcBorders>
            <w:shd w:val="clear" w:color="auto" w:fill="FFFFFF"/>
            <w:vAlign w:val="center"/>
          </w:tcPr>
          <w:p w14:paraId="13C80B43" w14:textId="07A31B03" w:rsidR="00804EE8" w:rsidRPr="003C4021" w:rsidRDefault="00804EE8" w:rsidP="00804EE8">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P/pessoa</w:t>
            </w:r>
          </w:p>
        </w:tc>
        <w:tc>
          <w:tcPr>
            <w:tcW w:w="709" w:type="dxa"/>
            <w:tcBorders>
              <w:left w:val="single" w:sz="4" w:space="0" w:color="000001"/>
              <w:bottom w:val="single" w:sz="4" w:space="0" w:color="000001"/>
              <w:right w:val="single" w:sz="4" w:space="0" w:color="000001"/>
            </w:tcBorders>
            <w:shd w:val="clear" w:color="auto" w:fill="FFFFFF"/>
            <w:vAlign w:val="center"/>
          </w:tcPr>
          <w:p w14:paraId="7C64B6D1" w14:textId="77777777" w:rsidR="00804EE8" w:rsidRPr="003C4021" w:rsidRDefault="00804EE8" w:rsidP="00804EE8">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300</w:t>
            </w:r>
          </w:p>
        </w:tc>
        <w:tc>
          <w:tcPr>
            <w:tcW w:w="992" w:type="dxa"/>
            <w:tcBorders>
              <w:left w:val="single" w:sz="4" w:space="0" w:color="000001"/>
              <w:bottom w:val="single" w:sz="4" w:space="0" w:color="000001"/>
              <w:right w:val="single" w:sz="4" w:space="0" w:color="000001"/>
            </w:tcBorders>
            <w:shd w:val="clear" w:color="auto" w:fill="FFFFFF"/>
            <w:vAlign w:val="center"/>
          </w:tcPr>
          <w:p w14:paraId="3EC679F2" w14:textId="31C02C00" w:rsidR="00804EE8" w:rsidRPr="001F2EF6" w:rsidRDefault="004D0585" w:rsidP="00804EE8">
            <w:pPr>
              <w:spacing w:after="0" w:line="240" w:lineRule="auto"/>
              <w:jc w:val="right"/>
              <w:rPr>
                <w:rFonts w:ascii="Times New Roman" w:eastAsia="Times New Roman" w:hAnsi="Times New Roman" w:cs="Times New Roman"/>
                <w:sz w:val="20"/>
                <w:szCs w:val="20"/>
              </w:rPr>
            </w:pPr>
            <w:r w:rsidRPr="001F2EF6">
              <w:rPr>
                <w:rFonts w:ascii="Times New Roman" w:eastAsia="Times New Roman" w:hAnsi="Times New Roman" w:cs="Times New Roman"/>
                <w:sz w:val="20"/>
                <w:szCs w:val="20"/>
              </w:rPr>
              <w:t>88,03</w:t>
            </w:r>
          </w:p>
        </w:tc>
        <w:tc>
          <w:tcPr>
            <w:tcW w:w="1135" w:type="dxa"/>
            <w:tcBorders>
              <w:left w:val="single" w:sz="4" w:space="0" w:color="000001"/>
              <w:bottom w:val="single" w:sz="4" w:space="0" w:color="000001"/>
              <w:right w:val="single" w:sz="4" w:space="0" w:color="000001"/>
            </w:tcBorders>
            <w:shd w:val="clear" w:color="auto" w:fill="FFFFFF"/>
            <w:vAlign w:val="center"/>
          </w:tcPr>
          <w:p w14:paraId="5F4102DE" w14:textId="7389406E" w:rsidR="00804EE8" w:rsidRPr="001F2EF6" w:rsidRDefault="00FF1151" w:rsidP="00804EE8">
            <w:pPr>
              <w:spacing w:after="0" w:line="240" w:lineRule="auto"/>
              <w:jc w:val="right"/>
              <w:rPr>
                <w:rFonts w:ascii="Times New Roman" w:eastAsia="Times New Roman" w:hAnsi="Times New Roman" w:cs="Times New Roman"/>
                <w:sz w:val="20"/>
                <w:szCs w:val="20"/>
              </w:rPr>
            </w:pPr>
            <w:r w:rsidRPr="001F2EF6">
              <w:rPr>
                <w:rFonts w:ascii="Times New Roman" w:eastAsia="Times New Roman" w:hAnsi="Times New Roman" w:cs="Times New Roman"/>
                <w:sz w:val="20"/>
                <w:szCs w:val="20"/>
              </w:rPr>
              <w:t>26</w:t>
            </w:r>
            <w:r w:rsidR="001F2EF6">
              <w:rPr>
                <w:rFonts w:ascii="Times New Roman" w:eastAsia="Times New Roman" w:hAnsi="Times New Roman" w:cs="Times New Roman"/>
                <w:sz w:val="20"/>
                <w:szCs w:val="20"/>
              </w:rPr>
              <w:t>.</w:t>
            </w:r>
            <w:r w:rsidRPr="001F2EF6">
              <w:rPr>
                <w:rFonts w:ascii="Times New Roman" w:eastAsia="Times New Roman" w:hAnsi="Times New Roman" w:cs="Times New Roman"/>
                <w:sz w:val="20"/>
                <w:szCs w:val="20"/>
              </w:rPr>
              <w:t>409,00</w:t>
            </w:r>
          </w:p>
        </w:tc>
      </w:tr>
      <w:tr w:rsidR="00804EE8" w:rsidRPr="003C4021" w14:paraId="0A9E3619" w14:textId="77777777" w:rsidTr="00FB3DF4">
        <w:trPr>
          <w:trHeight w:val="1"/>
        </w:trPr>
        <w:tc>
          <w:tcPr>
            <w:tcW w:w="74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A0CC020" w14:textId="532C9C0B" w:rsidR="00804EE8" w:rsidRPr="003C4021" w:rsidRDefault="00804EE8" w:rsidP="00804EE8">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7</w:t>
            </w:r>
            <w:r w:rsidR="005F6E68" w:rsidRPr="003C4021">
              <w:rPr>
                <w:rFonts w:ascii="Times New Roman" w:eastAsia="Times New Roman" w:hAnsi="Times New Roman" w:cs="Times New Roman"/>
                <w:color w:val="000000"/>
                <w:sz w:val="20"/>
                <w:szCs w:val="20"/>
              </w:rPr>
              <w:t>2</w:t>
            </w:r>
          </w:p>
        </w:tc>
        <w:tc>
          <w:tcPr>
            <w:tcW w:w="520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63379D8" w14:textId="77777777" w:rsidR="00804EE8" w:rsidRPr="003C4021" w:rsidRDefault="00804EE8" w:rsidP="00804EE8">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Serviço de Café, Garrafa Térmica, Inox, com café</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FD634CE" w14:textId="77777777" w:rsidR="00804EE8" w:rsidRPr="003C4021" w:rsidRDefault="00804EE8" w:rsidP="00804EE8">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Litro</w:t>
            </w:r>
          </w:p>
        </w:tc>
        <w:tc>
          <w:tcPr>
            <w:tcW w:w="70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7B47471" w14:textId="4D2489B5" w:rsidR="00804EE8" w:rsidRPr="003C4021" w:rsidRDefault="00804EE8" w:rsidP="00804EE8">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50</w:t>
            </w: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0E3CFF7" w14:textId="427890A8" w:rsidR="00804EE8" w:rsidRPr="003C4021" w:rsidRDefault="00804EE8" w:rsidP="00804EE8">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41,22</w:t>
            </w:r>
          </w:p>
        </w:tc>
        <w:tc>
          <w:tcPr>
            <w:tcW w:w="113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EAE2A6B" w14:textId="7379B45E" w:rsidR="00804EE8" w:rsidRPr="003C4021" w:rsidRDefault="00804EE8" w:rsidP="00804EE8">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2</w:t>
            </w:r>
            <w:r w:rsidR="001F2EF6">
              <w:rPr>
                <w:rFonts w:ascii="Times New Roman" w:eastAsia="Times New Roman" w:hAnsi="Times New Roman" w:cs="Times New Roman"/>
                <w:color w:val="000000"/>
                <w:sz w:val="20"/>
                <w:szCs w:val="20"/>
              </w:rPr>
              <w:t>.</w:t>
            </w:r>
            <w:r w:rsidRPr="003C4021">
              <w:rPr>
                <w:rFonts w:ascii="Times New Roman" w:eastAsia="Times New Roman" w:hAnsi="Times New Roman" w:cs="Times New Roman"/>
                <w:color w:val="000000"/>
                <w:sz w:val="20"/>
                <w:szCs w:val="20"/>
              </w:rPr>
              <w:t>061,00</w:t>
            </w:r>
          </w:p>
        </w:tc>
      </w:tr>
      <w:tr w:rsidR="00804EE8" w:rsidRPr="003C4021" w14:paraId="1415C7BD" w14:textId="77777777" w:rsidTr="00FB3DF4">
        <w:trPr>
          <w:trHeight w:val="1"/>
        </w:trPr>
        <w:tc>
          <w:tcPr>
            <w:tcW w:w="74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28E0DC8" w14:textId="3A5D614F" w:rsidR="00804EE8" w:rsidRPr="003C4021" w:rsidRDefault="00804EE8" w:rsidP="00804EE8">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7</w:t>
            </w:r>
            <w:r w:rsidR="005F6E68" w:rsidRPr="003C4021">
              <w:rPr>
                <w:rFonts w:ascii="Times New Roman" w:eastAsia="Times New Roman" w:hAnsi="Times New Roman" w:cs="Times New Roman"/>
                <w:color w:val="000000"/>
                <w:sz w:val="20"/>
                <w:szCs w:val="20"/>
              </w:rPr>
              <w:t>3</w:t>
            </w:r>
          </w:p>
        </w:tc>
        <w:tc>
          <w:tcPr>
            <w:tcW w:w="520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EB3B468" w14:textId="77777777" w:rsidR="00804EE8" w:rsidRPr="003C4021" w:rsidRDefault="00804EE8" w:rsidP="00804EE8">
            <w:pPr>
              <w:spacing w:after="0" w:line="240" w:lineRule="auto"/>
              <w:jc w:val="both"/>
              <w:rPr>
                <w:rFonts w:ascii="Times New Roman" w:eastAsia="Times New Roman" w:hAnsi="Times New Roman" w:cs="Times New Roman"/>
                <w:color w:val="000000"/>
                <w:sz w:val="20"/>
                <w:szCs w:val="20"/>
              </w:rPr>
            </w:pPr>
            <w:proofErr w:type="gramStart"/>
            <w:r w:rsidRPr="003C4021">
              <w:rPr>
                <w:rFonts w:ascii="Times New Roman" w:eastAsia="Times New Roman" w:hAnsi="Times New Roman" w:cs="Times New Roman"/>
                <w:color w:val="000000"/>
                <w:sz w:val="20"/>
                <w:szCs w:val="20"/>
              </w:rPr>
              <w:t>Agua</w:t>
            </w:r>
            <w:proofErr w:type="gramEnd"/>
            <w:r w:rsidRPr="003C4021">
              <w:rPr>
                <w:rFonts w:ascii="Times New Roman" w:eastAsia="Times New Roman" w:hAnsi="Times New Roman" w:cs="Times New Roman"/>
                <w:color w:val="000000"/>
                <w:sz w:val="20"/>
                <w:szCs w:val="20"/>
              </w:rPr>
              <w:t>: Instalação e Manutenção de bombona de água de 20 litros com suporte, com bebedor elétrico</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F1CD245" w14:textId="77777777" w:rsidR="00804EE8" w:rsidRPr="003C4021" w:rsidRDefault="00804EE8" w:rsidP="00804EE8">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w:t>
            </w:r>
          </w:p>
        </w:tc>
        <w:tc>
          <w:tcPr>
            <w:tcW w:w="70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FBB8EC2" w14:textId="75CF5253" w:rsidR="00804EE8" w:rsidRPr="003C4021" w:rsidRDefault="00804EE8" w:rsidP="00804EE8">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14</w:t>
            </w: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960A5AF" w14:textId="630A63ED" w:rsidR="00804EE8" w:rsidRPr="003C4021" w:rsidRDefault="00804EE8" w:rsidP="00804EE8">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31,46</w:t>
            </w:r>
          </w:p>
        </w:tc>
        <w:tc>
          <w:tcPr>
            <w:tcW w:w="113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BC0F221" w14:textId="5FDAB3BD" w:rsidR="00804EE8" w:rsidRPr="003C4021" w:rsidRDefault="00AE785C" w:rsidP="00804EE8">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440,44</w:t>
            </w:r>
          </w:p>
        </w:tc>
      </w:tr>
      <w:tr w:rsidR="00804EE8" w:rsidRPr="003C4021" w14:paraId="2479D44A" w14:textId="77777777" w:rsidTr="00FB3DF4">
        <w:trPr>
          <w:trHeight w:val="1"/>
        </w:trPr>
        <w:tc>
          <w:tcPr>
            <w:tcW w:w="74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29C58C8" w14:textId="3D3C3A6E" w:rsidR="00804EE8" w:rsidRPr="003C4021" w:rsidRDefault="00804EE8" w:rsidP="00804EE8">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7</w:t>
            </w:r>
            <w:r w:rsidR="005F6E68" w:rsidRPr="003C4021">
              <w:rPr>
                <w:rFonts w:ascii="Times New Roman" w:eastAsia="Times New Roman" w:hAnsi="Times New Roman" w:cs="Times New Roman"/>
                <w:color w:val="000000"/>
                <w:sz w:val="20"/>
                <w:szCs w:val="20"/>
              </w:rPr>
              <w:t>4</w:t>
            </w:r>
          </w:p>
        </w:tc>
        <w:tc>
          <w:tcPr>
            <w:tcW w:w="520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306B032" w14:textId="77777777" w:rsidR="00804EE8" w:rsidRPr="003C4021" w:rsidRDefault="00804EE8" w:rsidP="00804EE8">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Água Mineral sem gás, Garrafa 500ml</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2A24934" w14:textId="77777777" w:rsidR="00804EE8" w:rsidRPr="003C4021" w:rsidRDefault="00804EE8" w:rsidP="00804EE8">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w:t>
            </w:r>
          </w:p>
        </w:tc>
        <w:tc>
          <w:tcPr>
            <w:tcW w:w="70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6DF1DF6" w14:textId="4431E746" w:rsidR="00804EE8" w:rsidRPr="003C4021" w:rsidRDefault="00804EE8" w:rsidP="00804EE8">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720</w:t>
            </w: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8D70E8" w14:textId="369A18F8" w:rsidR="00804EE8" w:rsidRPr="003C4021" w:rsidRDefault="00804EE8" w:rsidP="00804EE8">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5,79</w:t>
            </w:r>
          </w:p>
        </w:tc>
        <w:tc>
          <w:tcPr>
            <w:tcW w:w="113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5316EF1" w14:textId="2126FFB2" w:rsidR="00804EE8" w:rsidRPr="003C4021" w:rsidRDefault="00804EE8" w:rsidP="00804EE8">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4.168,80</w:t>
            </w:r>
          </w:p>
        </w:tc>
      </w:tr>
      <w:tr w:rsidR="00804EE8" w:rsidRPr="003C4021" w14:paraId="01F0E81D" w14:textId="77777777" w:rsidTr="00FB3DF4">
        <w:trPr>
          <w:trHeight w:val="1"/>
        </w:trPr>
        <w:tc>
          <w:tcPr>
            <w:tcW w:w="74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0D1F252" w14:textId="20143A94" w:rsidR="00804EE8" w:rsidRPr="003C4021" w:rsidRDefault="00804EE8" w:rsidP="00804EE8">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7</w:t>
            </w:r>
            <w:r w:rsidR="005F6E68" w:rsidRPr="003C4021">
              <w:rPr>
                <w:rFonts w:ascii="Times New Roman" w:eastAsia="Times New Roman" w:hAnsi="Times New Roman" w:cs="Times New Roman"/>
                <w:color w:val="000000"/>
                <w:sz w:val="20"/>
                <w:szCs w:val="20"/>
              </w:rPr>
              <w:t>5</w:t>
            </w:r>
          </w:p>
        </w:tc>
        <w:tc>
          <w:tcPr>
            <w:tcW w:w="520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14A3304" w14:textId="77777777" w:rsidR="00804EE8" w:rsidRPr="003C4021" w:rsidRDefault="00804EE8" w:rsidP="00804EE8">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Água Mineral com gás, Garrafa 500ml</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6940AC6" w14:textId="77777777" w:rsidR="00804EE8" w:rsidRPr="003C4021" w:rsidRDefault="00804EE8" w:rsidP="00804EE8">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w:t>
            </w:r>
          </w:p>
        </w:tc>
        <w:tc>
          <w:tcPr>
            <w:tcW w:w="70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86E4478" w14:textId="125E9920" w:rsidR="00804EE8" w:rsidRPr="003C4021" w:rsidRDefault="00804EE8" w:rsidP="00804EE8">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720</w:t>
            </w: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94570B6" w14:textId="0DA4F717" w:rsidR="00804EE8" w:rsidRPr="003C4021" w:rsidRDefault="00804EE8" w:rsidP="00804EE8">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6,32</w:t>
            </w:r>
          </w:p>
        </w:tc>
        <w:tc>
          <w:tcPr>
            <w:tcW w:w="113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801A3AC" w14:textId="702C150C" w:rsidR="00804EE8" w:rsidRPr="003C4021" w:rsidRDefault="00804EE8" w:rsidP="00804EE8">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4.550,40</w:t>
            </w:r>
          </w:p>
        </w:tc>
      </w:tr>
      <w:tr w:rsidR="00804EE8" w:rsidRPr="003C4021" w14:paraId="6E6F8B8D" w14:textId="77777777" w:rsidTr="00247177">
        <w:trPr>
          <w:trHeight w:val="1"/>
        </w:trPr>
        <w:tc>
          <w:tcPr>
            <w:tcW w:w="9635" w:type="dxa"/>
            <w:gridSpan w:val="6"/>
            <w:tcBorders>
              <w:top w:val="single" w:sz="4" w:space="0" w:color="000001"/>
              <w:left w:val="single" w:sz="4" w:space="0" w:color="000001"/>
              <w:bottom w:val="single" w:sz="4" w:space="0" w:color="000001"/>
              <w:right w:val="single" w:sz="4" w:space="0" w:color="000001"/>
            </w:tcBorders>
            <w:shd w:val="clear" w:color="auto" w:fill="FFFFFF"/>
            <w:vAlign w:val="center"/>
          </w:tcPr>
          <w:p w14:paraId="12053FDC" w14:textId="77777777" w:rsidR="00804EE8" w:rsidRPr="003C4021" w:rsidRDefault="00804EE8" w:rsidP="00804EE8">
            <w:pPr>
              <w:spacing w:after="0" w:line="240" w:lineRule="auto"/>
              <w:jc w:val="center"/>
              <w:rPr>
                <w:rFonts w:ascii="Times New Roman" w:eastAsia="Times New Roman" w:hAnsi="Times New Roman" w:cs="Times New Roman"/>
                <w:b/>
                <w:color w:val="000000"/>
                <w:sz w:val="20"/>
                <w:szCs w:val="20"/>
              </w:rPr>
            </w:pPr>
            <w:r w:rsidRPr="003C4021">
              <w:rPr>
                <w:rFonts w:ascii="Times New Roman" w:eastAsia="Times New Roman" w:hAnsi="Times New Roman" w:cs="Times New Roman"/>
                <w:b/>
                <w:color w:val="000000"/>
                <w:sz w:val="20"/>
                <w:szCs w:val="20"/>
              </w:rPr>
              <w:t>Recursos Humanos</w:t>
            </w:r>
          </w:p>
        </w:tc>
      </w:tr>
      <w:tr w:rsidR="00804EE8" w:rsidRPr="003C4021" w14:paraId="1CFD5D19" w14:textId="77777777" w:rsidTr="00FB3DF4">
        <w:trPr>
          <w:trHeight w:val="1"/>
        </w:trPr>
        <w:tc>
          <w:tcPr>
            <w:tcW w:w="74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8498CA5" w14:textId="0BBB4217" w:rsidR="00804EE8" w:rsidRPr="003C4021" w:rsidRDefault="00804EE8" w:rsidP="00804EE8">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7</w:t>
            </w:r>
            <w:r w:rsidR="005F6E68" w:rsidRPr="003C4021">
              <w:rPr>
                <w:rFonts w:ascii="Times New Roman" w:eastAsia="Times New Roman" w:hAnsi="Times New Roman" w:cs="Times New Roman"/>
                <w:color w:val="000000"/>
                <w:sz w:val="20"/>
                <w:szCs w:val="20"/>
              </w:rPr>
              <w:t>6</w:t>
            </w:r>
          </w:p>
        </w:tc>
        <w:tc>
          <w:tcPr>
            <w:tcW w:w="520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8A5697C" w14:textId="77777777" w:rsidR="00804EE8" w:rsidRPr="003C4021" w:rsidRDefault="00804EE8" w:rsidP="00804EE8">
            <w:pPr>
              <w:spacing w:after="0" w:line="240" w:lineRule="auto"/>
              <w:jc w:val="both"/>
              <w:rPr>
                <w:rFonts w:ascii="Times New Roman" w:eastAsia="Times New Roman" w:hAnsi="Times New Roman" w:cs="Times New Roman"/>
                <w:b/>
                <w:color w:val="000000"/>
                <w:sz w:val="20"/>
                <w:szCs w:val="20"/>
              </w:rPr>
            </w:pPr>
            <w:r w:rsidRPr="003C4021">
              <w:rPr>
                <w:rFonts w:ascii="Times New Roman" w:eastAsia="Times New Roman" w:hAnsi="Times New Roman" w:cs="Times New Roman"/>
                <w:b/>
                <w:color w:val="000000"/>
                <w:sz w:val="20"/>
                <w:szCs w:val="20"/>
              </w:rPr>
              <w:t>Garçom Uniformizado</w:t>
            </w:r>
            <w:r w:rsidRPr="003C4021">
              <w:rPr>
                <w:rFonts w:ascii="Times New Roman" w:eastAsia="Times New Roman" w:hAnsi="Times New Roman" w:cs="Times New Roman"/>
                <w:color w:val="000000"/>
                <w:sz w:val="20"/>
                <w:szCs w:val="20"/>
              </w:rPr>
              <w:t>. Profissional capacitado para prestar serviços de garçom com uniforme</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CCCA832" w14:textId="77777777" w:rsidR="00804EE8" w:rsidRPr="003C4021" w:rsidRDefault="00804EE8" w:rsidP="00804EE8">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Diária (8h)</w:t>
            </w:r>
          </w:p>
        </w:tc>
        <w:tc>
          <w:tcPr>
            <w:tcW w:w="70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25D3A17" w14:textId="77777777" w:rsidR="00804EE8" w:rsidRPr="003C4021" w:rsidRDefault="00804EE8" w:rsidP="00804EE8">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25</w:t>
            </w: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D8A5979" w14:textId="545A16CC" w:rsidR="00804EE8" w:rsidRPr="003C4021" w:rsidRDefault="00804EE8" w:rsidP="00804EE8">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306,66</w:t>
            </w:r>
          </w:p>
        </w:tc>
        <w:tc>
          <w:tcPr>
            <w:tcW w:w="113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F975DFB" w14:textId="20BE723E" w:rsidR="00804EE8" w:rsidRPr="003C4021" w:rsidRDefault="00804EE8" w:rsidP="00804EE8">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7.666,50</w:t>
            </w:r>
          </w:p>
        </w:tc>
      </w:tr>
      <w:tr w:rsidR="001F2EF6" w:rsidRPr="001F2EF6" w14:paraId="3C062448" w14:textId="77777777" w:rsidTr="00FB3DF4">
        <w:trPr>
          <w:trHeight w:val="1"/>
        </w:trPr>
        <w:tc>
          <w:tcPr>
            <w:tcW w:w="8500" w:type="dxa"/>
            <w:gridSpan w:val="5"/>
            <w:tcBorders>
              <w:left w:val="single" w:sz="4" w:space="0" w:color="000001"/>
              <w:bottom w:val="single" w:sz="4" w:space="0" w:color="000001"/>
              <w:right w:val="single" w:sz="4" w:space="0" w:color="000001"/>
            </w:tcBorders>
            <w:shd w:val="clear" w:color="auto" w:fill="FFFFFF"/>
            <w:vAlign w:val="center"/>
          </w:tcPr>
          <w:p w14:paraId="3EE945C0" w14:textId="77777777" w:rsidR="00804EE8" w:rsidRPr="003C4021" w:rsidRDefault="00804EE8" w:rsidP="00804EE8">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Total</w:t>
            </w:r>
          </w:p>
        </w:tc>
        <w:tc>
          <w:tcPr>
            <w:tcW w:w="1135" w:type="dxa"/>
            <w:tcBorders>
              <w:left w:val="single" w:sz="4" w:space="0" w:color="000001"/>
              <w:bottom w:val="single" w:sz="4" w:space="0" w:color="000001"/>
              <w:right w:val="single" w:sz="4" w:space="0" w:color="000001"/>
            </w:tcBorders>
            <w:shd w:val="clear" w:color="auto" w:fill="FFFFFF"/>
            <w:vAlign w:val="center"/>
          </w:tcPr>
          <w:p w14:paraId="16259D09" w14:textId="3B7DB161" w:rsidR="00804EE8" w:rsidRPr="001F2EF6" w:rsidRDefault="00A6699D" w:rsidP="00804EE8">
            <w:pPr>
              <w:spacing w:after="0" w:line="240" w:lineRule="auto"/>
              <w:jc w:val="right"/>
              <w:rPr>
                <w:rFonts w:ascii="Times New Roman" w:eastAsia="Times New Roman" w:hAnsi="Times New Roman" w:cs="Times New Roman"/>
                <w:b/>
                <w:bCs/>
                <w:sz w:val="20"/>
                <w:szCs w:val="20"/>
              </w:rPr>
            </w:pPr>
            <w:r w:rsidRPr="001F2EF6">
              <w:rPr>
                <w:rFonts w:ascii="Times New Roman" w:eastAsia="Times New Roman" w:hAnsi="Times New Roman" w:cs="Times New Roman"/>
                <w:b/>
                <w:bCs/>
                <w:sz w:val="20"/>
                <w:szCs w:val="20"/>
              </w:rPr>
              <w:t>303.638,44</w:t>
            </w:r>
          </w:p>
        </w:tc>
      </w:tr>
    </w:tbl>
    <w:p w14:paraId="7E1179B0" w14:textId="77777777" w:rsidR="00CE6985" w:rsidRPr="003C4021" w:rsidRDefault="00CA143A">
      <w:pPr>
        <w:spacing w:after="0" w:line="240" w:lineRule="auto"/>
        <w:jc w:val="both"/>
        <w:rPr>
          <w:rFonts w:ascii="Times New Roman" w:eastAsia="Times New Roman" w:hAnsi="Times New Roman" w:cs="Times New Roman"/>
          <w:b/>
          <w:bCs/>
          <w:sz w:val="24"/>
          <w:szCs w:val="24"/>
        </w:rPr>
      </w:pPr>
      <w:r w:rsidRPr="003C4021">
        <w:rPr>
          <w:rFonts w:ascii="Times New Roman" w:eastAsia="Times New Roman" w:hAnsi="Times New Roman" w:cs="Times New Roman"/>
          <w:b/>
          <w:bCs/>
          <w:color w:val="000000"/>
          <w:sz w:val="24"/>
          <w:szCs w:val="24"/>
        </w:rPr>
        <w:t>1.5. Grupo 3</w:t>
      </w:r>
    </w:p>
    <w:tbl>
      <w:tblPr>
        <w:tblStyle w:val="afb"/>
        <w:tblW w:w="9635" w:type="dxa"/>
        <w:tblInd w:w="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Look w:val="0000" w:firstRow="0" w:lastRow="0" w:firstColumn="0" w:lastColumn="0" w:noHBand="0" w:noVBand="0"/>
      </w:tblPr>
      <w:tblGrid>
        <w:gridCol w:w="742"/>
        <w:gridCol w:w="4428"/>
        <w:gridCol w:w="1801"/>
        <w:gridCol w:w="626"/>
        <w:gridCol w:w="909"/>
        <w:gridCol w:w="1129"/>
      </w:tblGrid>
      <w:tr w:rsidR="00CE6985" w:rsidRPr="003C4021" w14:paraId="7E1179B8" w14:textId="77777777">
        <w:trPr>
          <w:trHeight w:val="1"/>
        </w:trPr>
        <w:tc>
          <w:tcPr>
            <w:tcW w:w="74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B2"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bookmarkStart w:id="1" w:name="_Hlk110345026"/>
            <w:r w:rsidRPr="003C4021">
              <w:rPr>
                <w:rFonts w:ascii="Times New Roman" w:eastAsia="Times New Roman" w:hAnsi="Times New Roman" w:cs="Times New Roman"/>
                <w:color w:val="000000"/>
                <w:sz w:val="20"/>
                <w:szCs w:val="20"/>
              </w:rPr>
              <w:t>Item</w:t>
            </w:r>
          </w:p>
        </w:tc>
        <w:tc>
          <w:tcPr>
            <w:tcW w:w="442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B3"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Descrição/Especificação</w:t>
            </w:r>
          </w:p>
        </w:tc>
        <w:tc>
          <w:tcPr>
            <w:tcW w:w="18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B4"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Unidade</w:t>
            </w:r>
          </w:p>
        </w:tc>
        <w:tc>
          <w:tcPr>
            <w:tcW w:w="62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B5"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Total</w:t>
            </w:r>
          </w:p>
        </w:tc>
        <w:tc>
          <w:tcPr>
            <w:tcW w:w="90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B6"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Valor Unitário</w:t>
            </w:r>
          </w:p>
        </w:tc>
        <w:tc>
          <w:tcPr>
            <w:tcW w:w="11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B7"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Valor Total</w:t>
            </w:r>
          </w:p>
        </w:tc>
      </w:tr>
      <w:tr w:rsidR="00CE6985" w:rsidRPr="003C4021" w14:paraId="7E1179BA" w14:textId="77777777">
        <w:trPr>
          <w:trHeight w:val="1"/>
        </w:trPr>
        <w:tc>
          <w:tcPr>
            <w:tcW w:w="9635" w:type="dxa"/>
            <w:gridSpan w:val="6"/>
            <w:tcBorders>
              <w:top w:val="single" w:sz="4" w:space="0" w:color="000001"/>
              <w:left w:val="single" w:sz="4" w:space="0" w:color="000001"/>
              <w:bottom w:val="single" w:sz="4" w:space="0" w:color="000001"/>
              <w:right w:val="single" w:sz="4" w:space="0" w:color="000001"/>
            </w:tcBorders>
            <w:shd w:val="clear" w:color="auto" w:fill="FFFFFF"/>
            <w:vAlign w:val="center"/>
          </w:tcPr>
          <w:p w14:paraId="7E1179B9" w14:textId="4289C032" w:rsidR="00CE6985" w:rsidRPr="003C4021" w:rsidRDefault="00CA143A" w:rsidP="00B6671A">
            <w:pPr>
              <w:spacing w:after="0" w:line="240" w:lineRule="auto"/>
              <w:jc w:val="center"/>
              <w:rPr>
                <w:rFonts w:ascii="Times New Roman" w:eastAsia="Times New Roman" w:hAnsi="Times New Roman" w:cs="Times New Roman"/>
                <w:b/>
                <w:color w:val="000000"/>
                <w:sz w:val="20"/>
                <w:szCs w:val="20"/>
              </w:rPr>
            </w:pPr>
            <w:r w:rsidRPr="003C4021">
              <w:rPr>
                <w:rFonts w:ascii="Times New Roman" w:eastAsia="Times New Roman" w:hAnsi="Times New Roman" w:cs="Times New Roman"/>
                <w:b/>
                <w:color w:val="000000"/>
                <w:sz w:val="20"/>
                <w:szCs w:val="20"/>
              </w:rPr>
              <w:t>Serviço de Alimentação</w:t>
            </w:r>
            <w:r w:rsidR="0097711D" w:rsidRPr="003C4021">
              <w:rPr>
                <w:rFonts w:ascii="Times New Roman" w:eastAsia="Times New Roman" w:hAnsi="Times New Roman" w:cs="Times New Roman"/>
                <w:b/>
                <w:color w:val="000000"/>
                <w:sz w:val="20"/>
                <w:szCs w:val="20"/>
              </w:rPr>
              <w:t xml:space="preserve"> Avulso</w:t>
            </w:r>
          </w:p>
        </w:tc>
      </w:tr>
      <w:tr w:rsidR="00CE6985" w:rsidRPr="003C4021" w14:paraId="7E1179C1" w14:textId="77777777">
        <w:trPr>
          <w:trHeight w:val="1"/>
        </w:trPr>
        <w:tc>
          <w:tcPr>
            <w:tcW w:w="74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BB" w14:textId="0C179FB9" w:rsidR="00CE6985" w:rsidRPr="003C4021" w:rsidRDefault="00E63BF5">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7</w:t>
            </w:r>
            <w:r w:rsidR="005F6E68" w:rsidRPr="003C4021">
              <w:rPr>
                <w:rFonts w:ascii="Times New Roman" w:eastAsia="Times New Roman" w:hAnsi="Times New Roman" w:cs="Times New Roman"/>
                <w:color w:val="000000"/>
                <w:sz w:val="20"/>
                <w:szCs w:val="20"/>
              </w:rPr>
              <w:t>7</w:t>
            </w:r>
          </w:p>
        </w:tc>
        <w:tc>
          <w:tcPr>
            <w:tcW w:w="442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BC" w14:textId="09FB964D" w:rsidR="00114AA2" w:rsidRPr="003C4021" w:rsidRDefault="00CA143A" w:rsidP="00DF717C">
            <w:pPr>
              <w:spacing w:after="0" w:line="240" w:lineRule="auto"/>
              <w:jc w:val="both"/>
              <w:rPr>
                <w:rFonts w:ascii="Times New Roman" w:eastAsia="Times New Roman" w:hAnsi="Times New Roman" w:cs="Times New Roman"/>
                <w:sz w:val="20"/>
                <w:szCs w:val="20"/>
              </w:rPr>
            </w:pPr>
            <w:proofErr w:type="spellStart"/>
            <w:r w:rsidRPr="003C4021">
              <w:rPr>
                <w:rFonts w:ascii="Times New Roman" w:eastAsia="Times New Roman" w:hAnsi="Times New Roman" w:cs="Times New Roman"/>
                <w:b/>
                <w:color w:val="000000"/>
                <w:sz w:val="20"/>
                <w:szCs w:val="20"/>
              </w:rPr>
              <w:t>Coffee</w:t>
            </w:r>
            <w:proofErr w:type="spellEnd"/>
            <w:r w:rsidRPr="003C4021">
              <w:rPr>
                <w:rFonts w:ascii="Times New Roman" w:eastAsia="Times New Roman" w:hAnsi="Times New Roman" w:cs="Times New Roman"/>
                <w:b/>
                <w:color w:val="000000"/>
                <w:sz w:val="20"/>
                <w:szCs w:val="20"/>
              </w:rPr>
              <w:t xml:space="preserve"> Break</w:t>
            </w:r>
            <w:r w:rsidRPr="003C4021">
              <w:rPr>
                <w:rFonts w:ascii="Times New Roman" w:eastAsia="Times New Roman" w:hAnsi="Times New Roman" w:cs="Times New Roman"/>
                <w:color w:val="000000"/>
                <w:sz w:val="20"/>
                <w:szCs w:val="20"/>
              </w:rPr>
              <w:t xml:space="preserve">. Salgado 8 tipos: produtos orgânicos e oriundos da agricultura familiar; 6 tipos de doces: </w:t>
            </w:r>
            <w:proofErr w:type="spellStart"/>
            <w:r w:rsidRPr="003C4021">
              <w:rPr>
                <w:rFonts w:ascii="Times New Roman" w:eastAsia="Times New Roman" w:hAnsi="Times New Roman" w:cs="Times New Roman"/>
                <w:color w:val="000000"/>
                <w:sz w:val="20"/>
                <w:szCs w:val="20"/>
              </w:rPr>
              <w:t>Geléias</w:t>
            </w:r>
            <w:proofErr w:type="spellEnd"/>
            <w:r w:rsidRPr="003C4021">
              <w:rPr>
                <w:rFonts w:ascii="Times New Roman" w:eastAsia="Times New Roman" w:hAnsi="Times New Roman" w:cs="Times New Roman"/>
                <w:color w:val="000000"/>
                <w:sz w:val="20"/>
                <w:szCs w:val="20"/>
              </w:rPr>
              <w:t>, tortas, biscoitos e docinhos feitos com produtos da agricultura familiar; Salada de Frutas com granola; Bebidas: jarra de água, café, leite, chá, chocolate quente e 4 tipos de sucos; Tábuas de Frios; três tipos de pastas</w:t>
            </w:r>
            <w:r w:rsidR="00114AA2" w:rsidRPr="003C4021">
              <w:rPr>
                <w:rFonts w:ascii="Times New Roman" w:eastAsia="Times New Roman" w:hAnsi="Times New Roman" w:cs="Times New Roman"/>
                <w:color w:val="000000"/>
                <w:sz w:val="20"/>
                <w:szCs w:val="20"/>
              </w:rPr>
              <w:t xml:space="preserve">. </w:t>
            </w:r>
            <w:r w:rsidR="003B4426" w:rsidRPr="003C4021">
              <w:rPr>
                <w:rFonts w:ascii="Times New Roman" w:eastAsia="Times New Roman" w:hAnsi="Times New Roman" w:cs="Times New Roman"/>
                <w:color w:val="000000"/>
                <w:sz w:val="16"/>
                <w:szCs w:val="16"/>
              </w:rPr>
              <w:t>*</w:t>
            </w:r>
            <w:r w:rsidR="003B4426" w:rsidRPr="003C4021">
              <w:rPr>
                <w:rFonts w:ascii="Times New Roman" w:eastAsia="Times New Roman" w:hAnsi="Times New Roman" w:cs="Times New Roman"/>
                <w:b/>
                <w:bCs/>
                <w:color w:val="000000"/>
                <w:sz w:val="16"/>
                <w:szCs w:val="16"/>
              </w:rPr>
              <w:t xml:space="preserve">A quantidade a ser demandada pela Contratante para o fornecimento do serviço de </w:t>
            </w:r>
            <w:proofErr w:type="spellStart"/>
            <w:r w:rsidR="003B4426" w:rsidRPr="003C4021">
              <w:rPr>
                <w:rFonts w:ascii="Times New Roman" w:eastAsia="Times New Roman" w:hAnsi="Times New Roman" w:cs="Times New Roman"/>
                <w:b/>
                <w:bCs/>
                <w:color w:val="000000"/>
                <w:sz w:val="16"/>
                <w:szCs w:val="16"/>
              </w:rPr>
              <w:t>coffee</w:t>
            </w:r>
            <w:proofErr w:type="spellEnd"/>
            <w:r w:rsidR="003B4426" w:rsidRPr="003C4021">
              <w:rPr>
                <w:rFonts w:ascii="Times New Roman" w:eastAsia="Times New Roman" w:hAnsi="Times New Roman" w:cs="Times New Roman"/>
                <w:b/>
                <w:bCs/>
                <w:color w:val="000000"/>
                <w:sz w:val="16"/>
                <w:szCs w:val="16"/>
              </w:rPr>
              <w:t xml:space="preserve"> break será para o mínimo de 15 (quinze) pessoas.</w:t>
            </w:r>
          </w:p>
        </w:tc>
        <w:tc>
          <w:tcPr>
            <w:tcW w:w="18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BD" w14:textId="02CF2109" w:rsidR="00CE6985" w:rsidRPr="003C4021" w:rsidRDefault="00432543">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sz w:val="20"/>
                <w:szCs w:val="20"/>
              </w:rPr>
              <w:t>P/pessoa</w:t>
            </w:r>
          </w:p>
        </w:tc>
        <w:tc>
          <w:tcPr>
            <w:tcW w:w="62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BE" w14:textId="7CA5A240" w:rsidR="00CE6985" w:rsidRPr="003C4021" w:rsidRDefault="00E63BF5">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560</w:t>
            </w:r>
          </w:p>
        </w:tc>
        <w:tc>
          <w:tcPr>
            <w:tcW w:w="90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BF" w14:textId="25AB690E" w:rsidR="00CE6985" w:rsidRPr="003C4021" w:rsidRDefault="00317A45">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47,65</w:t>
            </w:r>
          </w:p>
        </w:tc>
        <w:tc>
          <w:tcPr>
            <w:tcW w:w="11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C0" w14:textId="297D9B11" w:rsidR="00CE6985" w:rsidRPr="003C4021" w:rsidRDefault="003E10D7">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26.684,00</w:t>
            </w:r>
          </w:p>
        </w:tc>
      </w:tr>
      <w:tr w:rsidR="00CE6985" w:rsidRPr="003C4021" w14:paraId="7E1179D6" w14:textId="77777777">
        <w:trPr>
          <w:trHeight w:val="1"/>
        </w:trPr>
        <w:tc>
          <w:tcPr>
            <w:tcW w:w="74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D0" w14:textId="09909575" w:rsidR="00CE6985" w:rsidRPr="003C4021" w:rsidRDefault="00E63BF5">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7</w:t>
            </w:r>
            <w:r w:rsidR="005F6E68" w:rsidRPr="003C4021">
              <w:rPr>
                <w:rFonts w:ascii="Times New Roman" w:eastAsia="Times New Roman" w:hAnsi="Times New Roman" w:cs="Times New Roman"/>
                <w:color w:val="000000"/>
                <w:sz w:val="20"/>
                <w:szCs w:val="20"/>
              </w:rPr>
              <w:t>8</w:t>
            </w:r>
          </w:p>
        </w:tc>
        <w:tc>
          <w:tcPr>
            <w:tcW w:w="442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D1"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Brunch</w:t>
            </w:r>
          </w:p>
        </w:tc>
        <w:tc>
          <w:tcPr>
            <w:tcW w:w="18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D2" w14:textId="5B6D1951" w:rsidR="00CE6985" w:rsidRPr="003C4021" w:rsidRDefault="00432543">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sz w:val="20"/>
                <w:szCs w:val="20"/>
              </w:rPr>
              <w:t>P/pessoa</w:t>
            </w:r>
          </w:p>
        </w:tc>
        <w:tc>
          <w:tcPr>
            <w:tcW w:w="62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D3" w14:textId="45A5A9E6" w:rsidR="00CE6985" w:rsidRPr="003C4021" w:rsidRDefault="00154588">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300</w:t>
            </w:r>
          </w:p>
        </w:tc>
        <w:tc>
          <w:tcPr>
            <w:tcW w:w="90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D4" w14:textId="7BE8A790" w:rsidR="00CE6985" w:rsidRPr="003C4021" w:rsidRDefault="004D0585">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70,74</w:t>
            </w:r>
          </w:p>
        </w:tc>
        <w:tc>
          <w:tcPr>
            <w:tcW w:w="11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D5" w14:textId="1F097675" w:rsidR="00CE6985" w:rsidRPr="003C4021" w:rsidRDefault="00A6699D">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r w:rsidR="001F2EF6">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222,00</w:t>
            </w:r>
          </w:p>
        </w:tc>
      </w:tr>
      <w:tr w:rsidR="00CE6985" w:rsidRPr="003C4021" w14:paraId="7E1179EB" w14:textId="77777777">
        <w:trPr>
          <w:trHeight w:val="1"/>
        </w:trPr>
        <w:tc>
          <w:tcPr>
            <w:tcW w:w="74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E5" w14:textId="546BE1E8" w:rsidR="00CE6985" w:rsidRPr="003C4021" w:rsidRDefault="005F6E68">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79</w:t>
            </w:r>
          </w:p>
        </w:tc>
        <w:tc>
          <w:tcPr>
            <w:tcW w:w="442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E6" w14:textId="77777777" w:rsidR="00CE6985" w:rsidRPr="003C4021" w:rsidRDefault="00CA143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Serviço de Café, Garrafa Térmica, Inox, com café</w:t>
            </w:r>
          </w:p>
        </w:tc>
        <w:tc>
          <w:tcPr>
            <w:tcW w:w="18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E7"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Litro</w:t>
            </w:r>
          </w:p>
        </w:tc>
        <w:tc>
          <w:tcPr>
            <w:tcW w:w="62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E8" w14:textId="053237B4" w:rsidR="00CE6985" w:rsidRPr="003C4021" w:rsidRDefault="0097711D">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30</w:t>
            </w:r>
          </w:p>
        </w:tc>
        <w:tc>
          <w:tcPr>
            <w:tcW w:w="90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E9" w14:textId="403E24AB" w:rsidR="00CE6985" w:rsidRPr="003C4021" w:rsidRDefault="00317A45">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41,22</w:t>
            </w:r>
          </w:p>
        </w:tc>
        <w:tc>
          <w:tcPr>
            <w:tcW w:w="11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9EA" w14:textId="75A9B446" w:rsidR="00CE6985" w:rsidRPr="003C4021" w:rsidRDefault="00317A45">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1</w:t>
            </w:r>
            <w:r w:rsidR="00432543" w:rsidRPr="003C4021">
              <w:rPr>
                <w:rFonts w:ascii="Times New Roman" w:eastAsia="Times New Roman" w:hAnsi="Times New Roman" w:cs="Times New Roman"/>
                <w:color w:val="000000"/>
                <w:sz w:val="20"/>
                <w:szCs w:val="20"/>
              </w:rPr>
              <w:t>.</w:t>
            </w:r>
            <w:r w:rsidRPr="003C4021">
              <w:rPr>
                <w:rFonts w:ascii="Times New Roman" w:eastAsia="Times New Roman" w:hAnsi="Times New Roman" w:cs="Times New Roman"/>
                <w:color w:val="000000"/>
                <w:sz w:val="20"/>
                <w:szCs w:val="20"/>
              </w:rPr>
              <w:t>236,60</w:t>
            </w:r>
          </w:p>
        </w:tc>
      </w:tr>
      <w:tr w:rsidR="004D1C6A" w:rsidRPr="003C4021" w14:paraId="3AE0C9A2" w14:textId="77777777">
        <w:trPr>
          <w:trHeight w:val="1"/>
        </w:trPr>
        <w:tc>
          <w:tcPr>
            <w:tcW w:w="74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DC3C937" w14:textId="1C7574F2" w:rsidR="004D1C6A" w:rsidRPr="003C4021" w:rsidRDefault="004D1C6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80</w:t>
            </w:r>
          </w:p>
        </w:tc>
        <w:tc>
          <w:tcPr>
            <w:tcW w:w="442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B0B2643" w14:textId="383EB967" w:rsidR="004D1C6A" w:rsidRPr="003C4021" w:rsidRDefault="004D1C6A">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 xml:space="preserve">Lanche – 1 tipo de suco natural, café, biscoitos, pães, torradas, pet </w:t>
            </w:r>
            <w:proofErr w:type="spellStart"/>
            <w:r w:rsidRPr="003C4021">
              <w:rPr>
                <w:rFonts w:ascii="Times New Roman" w:eastAsia="Times New Roman" w:hAnsi="Times New Roman" w:cs="Times New Roman"/>
                <w:color w:val="000000"/>
                <w:sz w:val="20"/>
                <w:szCs w:val="20"/>
              </w:rPr>
              <w:t>fur</w:t>
            </w:r>
            <w:proofErr w:type="spellEnd"/>
            <w:r w:rsidRPr="003C4021">
              <w:rPr>
                <w:rFonts w:ascii="Times New Roman" w:eastAsia="Times New Roman" w:hAnsi="Times New Roman" w:cs="Times New Roman"/>
                <w:color w:val="000000"/>
                <w:sz w:val="20"/>
                <w:szCs w:val="20"/>
              </w:rPr>
              <w:t>, pães de queijo, geleias e patê.</w:t>
            </w:r>
          </w:p>
        </w:tc>
        <w:tc>
          <w:tcPr>
            <w:tcW w:w="18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5C7A5AB" w14:textId="784EC17E" w:rsidR="004D1C6A" w:rsidRPr="003C4021" w:rsidRDefault="004D1C6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Por pessoa</w:t>
            </w:r>
          </w:p>
        </w:tc>
        <w:tc>
          <w:tcPr>
            <w:tcW w:w="62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72B55FB" w14:textId="2CA41E77" w:rsidR="004D1C6A" w:rsidRPr="003C4021" w:rsidRDefault="004D1C6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700</w:t>
            </w:r>
          </w:p>
        </w:tc>
        <w:tc>
          <w:tcPr>
            <w:tcW w:w="90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48E5540" w14:textId="726ACBB7" w:rsidR="004D1C6A" w:rsidRPr="003C4021" w:rsidRDefault="00EA1A6B">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27,53</w:t>
            </w:r>
          </w:p>
        </w:tc>
        <w:tc>
          <w:tcPr>
            <w:tcW w:w="11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36954A3" w14:textId="4912272B" w:rsidR="004D1C6A" w:rsidRPr="003C4021" w:rsidRDefault="00EA1A6B">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19</w:t>
            </w:r>
            <w:r w:rsidR="001F2EF6">
              <w:rPr>
                <w:rFonts w:ascii="Times New Roman" w:eastAsia="Times New Roman" w:hAnsi="Times New Roman" w:cs="Times New Roman"/>
                <w:color w:val="000000"/>
                <w:sz w:val="20"/>
                <w:szCs w:val="20"/>
              </w:rPr>
              <w:t>.</w:t>
            </w:r>
            <w:r w:rsidRPr="003C4021">
              <w:rPr>
                <w:rFonts w:ascii="Times New Roman" w:eastAsia="Times New Roman" w:hAnsi="Times New Roman" w:cs="Times New Roman"/>
                <w:color w:val="000000"/>
                <w:sz w:val="20"/>
                <w:szCs w:val="20"/>
              </w:rPr>
              <w:t>271,00</w:t>
            </w:r>
          </w:p>
        </w:tc>
      </w:tr>
      <w:tr w:rsidR="00CE6985" w:rsidRPr="003C4021" w14:paraId="7E117A02" w14:textId="77777777">
        <w:trPr>
          <w:trHeight w:val="1"/>
        </w:trPr>
        <w:tc>
          <w:tcPr>
            <w:tcW w:w="9635" w:type="dxa"/>
            <w:gridSpan w:val="6"/>
            <w:tcBorders>
              <w:top w:val="single" w:sz="4" w:space="0" w:color="000001"/>
              <w:left w:val="single" w:sz="4" w:space="0" w:color="000001"/>
              <w:bottom w:val="single" w:sz="4" w:space="0" w:color="000001"/>
              <w:right w:val="single" w:sz="4" w:space="0" w:color="000001"/>
            </w:tcBorders>
            <w:shd w:val="clear" w:color="auto" w:fill="FFFFFF"/>
            <w:vAlign w:val="center"/>
          </w:tcPr>
          <w:p w14:paraId="7E117A01" w14:textId="77777777" w:rsidR="00CE6985" w:rsidRPr="003C4021" w:rsidRDefault="00CA143A" w:rsidP="00B6671A">
            <w:pPr>
              <w:spacing w:after="0" w:line="240" w:lineRule="auto"/>
              <w:jc w:val="center"/>
              <w:rPr>
                <w:rFonts w:ascii="Times New Roman" w:eastAsia="Times New Roman" w:hAnsi="Times New Roman" w:cs="Times New Roman"/>
                <w:b/>
                <w:color w:val="000000"/>
                <w:sz w:val="20"/>
                <w:szCs w:val="20"/>
              </w:rPr>
            </w:pPr>
            <w:r w:rsidRPr="003C4021">
              <w:rPr>
                <w:rFonts w:ascii="Times New Roman" w:eastAsia="Times New Roman" w:hAnsi="Times New Roman" w:cs="Times New Roman"/>
                <w:b/>
                <w:color w:val="000000"/>
                <w:sz w:val="20"/>
                <w:szCs w:val="20"/>
              </w:rPr>
              <w:t>Recursos Humanos</w:t>
            </w:r>
          </w:p>
        </w:tc>
      </w:tr>
      <w:tr w:rsidR="00CE6985" w:rsidRPr="003C4021" w14:paraId="7E117A09" w14:textId="77777777">
        <w:trPr>
          <w:trHeight w:val="1"/>
        </w:trPr>
        <w:tc>
          <w:tcPr>
            <w:tcW w:w="74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A03" w14:textId="1C1524A2" w:rsidR="00CE6985" w:rsidRPr="003C4021" w:rsidRDefault="00154588">
            <w:pPr>
              <w:spacing w:after="0" w:line="240" w:lineRule="auto"/>
              <w:jc w:val="both"/>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8</w:t>
            </w:r>
            <w:r w:rsidR="00EA1A6B" w:rsidRPr="003C4021">
              <w:rPr>
                <w:rFonts w:ascii="Times New Roman" w:eastAsia="Times New Roman" w:hAnsi="Times New Roman" w:cs="Times New Roman"/>
                <w:color w:val="000000"/>
                <w:sz w:val="20"/>
                <w:szCs w:val="20"/>
              </w:rPr>
              <w:t>1</w:t>
            </w:r>
          </w:p>
        </w:tc>
        <w:tc>
          <w:tcPr>
            <w:tcW w:w="442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A04" w14:textId="77777777" w:rsidR="00CE6985" w:rsidRPr="003C4021" w:rsidRDefault="00CA143A">
            <w:pPr>
              <w:spacing w:after="0" w:line="240" w:lineRule="auto"/>
              <w:jc w:val="both"/>
              <w:rPr>
                <w:rFonts w:ascii="Times New Roman" w:eastAsia="Times New Roman" w:hAnsi="Times New Roman" w:cs="Times New Roman"/>
                <w:b/>
                <w:color w:val="000000"/>
                <w:sz w:val="20"/>
                <w:szCs w:val="20"/>
              </w:rPr>
            </w:pPr>
            <w:r w:rsidRPr="003C4021">
              <w:rPr>
                <w:rFonts w:ascii="Times New Roman" w:eastAsia="Times New Roman" w:hAnsi="Times New Roman" w:cs="Times New Roman"/>
                <w:b/>
                <w:color w:val="000000"/>
                <w:sz w:val="20"/>
                <w:szCs w:val="20"/>
              </w:rPr>
              <w:t>Garçom Uniformizado</w:t>
            </w:r>
            <w:r w:rsidRPr="003C4021">
              <w:rPr>
                <w:rFonts w:ascii="Times New Roman" w:eastAsia="Times New Roman" w:hAnsi="Times New Roman" w:cs="Times New Roman"/>
                <w:color w:val="000000"/>
                <w:sz w:val="20"/>
                <w:szCs w:val="20"/>
              </w:rPr>
              <w:t>. Profissional capacitado para prestar serviços de garçom com uniforme</w:t>
            </w:r>
          </w:p>
        </w:tc>
        <w:tc>
          <w:tcPr>
            <w:tcW w:w="18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A05" w14:textId="77777777" w:rsidR="00CE6985" w:rsidRPr="003C4021" w:rsidRDefault="00CA143A">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Diária (8h)</w:t>
            </w:r>
          </w:p>
        </w:tc>
        <w:tc>
          <w:tcPr>
            <w:tcW w:w="62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A06" w14:textId="1205C0EB" w:rsidR="00CE6985" w:rsidRPr="003C4021" w:rsidRDefault="00154588">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40</w:t>
            </w:r>
          </w:p>
        </w:tc>
        <w:tc>
          <w:tcPr>
            <w:tcW w:w="90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A07" w14:textId="7F911FBE" w:rsidR="00CE6985" w:rsidRPr="003C4021" w:rsidRDefault="00317A45">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306,66</w:t>
            </w:r>
          </w:p>
        </w:tc>
        <w:tc>
          <w:tcPr>
            <w:tcW w:w="11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117A08" w14:textId="58756D18" w:rsidR="00CE6985" w:rsidRPr="003C4021" w:rsidRDefault="00EA1A6B">
            <w:pPr>
              <w:spacing w:after="0" w:line="240" w:lineRule="auto"/>
              <w:jc w:val="right"/>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12</w:t>
            </w:r>
            <w:r w:rsidR="001F2EF6">
              <w:rPr>
                <w:rFonts w:ascii="Times New Roman" w:eastAsia="Times New Roman" w:hAnsi="Times New Roman" w:cs="Times New Roman"/>
                <w:color w:val="000000"/>
                <w:sz w:val="20"/>
                <w:szCs w:val="20"/>
              </w:rPr>
              <w:t>.</w:t>
            </w:r>
            <w:r w:rsidRPr="003C4021">
              <w:rPr>
                <w:rFonts w:ascii="Times New Roman" w:eastAsia="Times New Roman" w:hAnsi="Times New Roman" w:cs="Times New Roman"/>
                <w:color w:val="000000"/>
                <w:sz w:val="20"/>
                <w:szCs w:val="20"/>
              </w:rPr>
              <w:t>266,40</w:t>
            </w:r>
          </w:p>
        </w:tc>
      </w:tr>
      <w:tr w:rsidR="00DA39E8" w:rsidRPr="003C4021" w14:paraId="7E117A0C" w14:textId="77777777">
        <w:trPr>
          <w:trHeight w:val="1"/>
        </w:trPr>
        <w:tc>
          <w:tcPr>
            <w:tcW w:w="8506" w:type="dxa"/>
            <w:gridSpan w:val="5"/>
            <w:tcBorders>
              <w:left w:val="single" w:sz="4" w:space="0" w:color="000001"/>
              <w:bottom w:val="single" w:sz="4" w:space="0" w:color="000001"/>
              <w:right w:val="single" w:sz="4" w:space="0" w:color="000001"/>
            </w:tcBorders>
            <w:shd w:val="clear" w:color="auto" w:fill="FFFFFF"/>
            <w:vAlign w:val="center"/>
          </w:tcPr>
          <w:p w14:paraId="7E117A0A" w14:textId="77777777" w:rsidR="0097711D" w:rsidRPr="003C4021" w:rsidRDefault="0097711D" w:rsidP="0097711D">
            <w:pPr>
              <w:spacing w:after="0" w:line="240" w:lineRule="auto"/>
              <w:jc w:val="center"/>
              <w:rPr>
                <w:rFonts w:ascii="Times New Roman" w:eastAsia="Times New Roman" w:hAnsi="Times New Roman" w:cs="Times New Roman"/>
                <w:color w:val="000000"/>
                <w:sz w:val="20"/>
                <w:szCs w:val="20"/>
              </w:rPr>
            </w:pPr>
            <w:r w:rsidRPr="003C4021">
              <w:rPr>
                <w:rFonts w:ascii="Times New Roman" w:eastAsia="Times New Roman" w:hAnsi="Times New Roman" w:cs="Times New Roman"/>
                <w:color w:val="000000"/>
                <w:sz w:val="20"/>
                <w:szCs w:val="20"/>
              </w:rPr>
              <w:t>Total</w:t>
            </w:r>
          </w:p>
        </w:tc>
        <w:tc>
          <w:tcPr>
            <w:tcW w:w="1129" w:type="dxa"/>
            <w:tcBorders>
              <w:left w:val="single" w:sz="4" w:space="0" w:color="000001"/>
              <w:bottom w:val="single" w:sz="4" w:space="0" w:color="000001"/>
              <w:right w:val="single" w:sz="4" w:space="0" w:color="000001"/>
            </w:tcBorders>
            <w:shd w:val="clear" w:color="auto" w:fill="FFFFFF"/>
            <w:vAlign w:val="center"/>
          </w:tcPr>
          <w:p w14:paraId="7E117A0B" w14:textId="2558E4A6" w:rsidR="0097711D" w:rsidRPr="003C4021" w:rsidRDefault="00A6699D" w:rsidP="0097711D">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80.680,00</w:t>
            </w:r>
          </w:p>
        </w:tc>
      </w:tr>
    </w:tbl>
    <w:bookmarkEnd w:id="1"/>
    <w:bookmarkEnd w:id="0"/>
    <w:p w14:paraId="7E117A0E"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1.6. Na hipótese de não haver vencedor para a cota reservada, esta poderá ser adjudicada ao vencedor da cota principal ou, diante de sua recusa, aos licitantes remanescentes, desde que pratiquem o preço do primeiro colocado da cota principal.</w:t>
      </w:r>
    </w:p>
    <w:p w14:paraId="7E117A0F"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10"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1.7. Se a mesma empresa vencer a cota reservada e a cota principal, a contratação das cotas deverá ocorrer pelo menor preço.</w:t>
      </w:r>
    </w:p>
    <w:p w14:paraId="7E117A11"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12"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 xml:space="preserve">1.8. Será dada a prioridade de aquisição aos produtos das cotas reservadas quando forem adjudicados aos licitantes qualificados como microempresas ou empresas de pequeno porte, ressalvados os casos em que a cota reservada for inadequada para atender as quantidades ou as </w:t>
      </w:r>
      <w:r w:rsidRPr="003C4021">
        <w:rPr>
          <w:rFonts w:ascii="Times New Roman" w:eastAsia="Times New Roman" w:hAnsi="Times New Roman" w:cs="Times New Roman"/>
          <w:color w:val="000000"/>
          <w:sz w:val="24"/>
          <w:szCs w:val="24"/>
        </w:rPr>
        <w:lastRenderedPageBreak/>
        <w:t>condições do pedido, conforme vier a ser decidido pela Administração, nos termos do art. 8º, §4º do Decreto n. 8.538/2015.</w:t>
      </w:r>
    </w:p>
    <w:p w14:paraId="7E117A13"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14"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1.9. O prazo de vigência da contratação é de 1 (um) ano contados da assinatura do contrato e prorrogável na forma do art. 57, § 1º, da Lei nº 8.666/1993.</w:t>
      </w:r>
    </w:p>
    <w:p w14:paraId="7E117A15"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tbl>
      <w:tblPr>
        <w:tblStyle w:val="afc"/>
        <w:tblW w:w="9637" w:type="dxa"/>
        <w:tblInd w:w="0" w:type="dxa"/>
        <w:tblLayout w:type="fixed"/>
        <w:tblLook w:val="0000" w:firstRow="0" w:lastRow="0" w:firstColumn="0" w:lastColumn="0" w:noHBand="0" w:noVBand="0"/>
      </w:tblPr>
      <w:tblGrid>
        <w:gridCol w:w="9637"/>
      </w:tblGrid>
      <w:tr w:rsidR="00CE6985" w:rsidRPr="003C4021" w14:paraId="7E117A17" w14:textId="77777777">
        <w:tc>
          <w:tcPr>
            <w:tcW w:w="9637" w:type="dxa"/>
            <w:shd w:val="clear" w:color="auto" w:fill="auto"/>
          </w:tcPr>
          <w:p w14:paraId="7E117A16"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2. Da Justificativa e Objetivo da Contratação</w:t>
            </w:r>
          </w:p>
        </w:tc>
      </w:tr>
    </w:tbl>
    <w:p w14:paraId="7E117A18"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19" w14:textId="14B7D1A1"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bookmarkStart w:id="2" w:name="_Hlk115090863"/>
      <w:r w:rsidRPr="003C4021">
        <w:rPr>
          <w:rFonts w:ascii="Times New Roman" w:eastAsia="Times New Roman" w:hAnsi="Times New Roman" w:cs="Times New Roman"/>
          <w:color w:val="000000"/>
          <w:sz w:val="24"/>
          <w:szCs w:val="24"/>
        </w:rPr>
        <w:t>2.1 O Conselho Federal de Economia - Cofecon, atenta para o desenvolvimento socioeconômico do país e</w:t>
      </w:r>
      <w:r w:rsidR="008331AA" w:rsidRPr="003C4021">
        <w:rPr>
          <w:rFonts w:ascii="Times New Roman" w:eastAsia="Times New Roman" w:hAnsi="Times New Roman" w:cs="Times New Roman"/>
          <w:color w:val="000000"/>
          <w:sz w:val="24"/>
          <w:szCs w:val="24"/>
        </w:rPr>
        <w:t xml:space="preserve"> visa</w:t>
      </w:r>
      <w:r w:rsidRPr="003C4021">
        <w:rPr>
          <w:rFonts w:ascii="Times New Roman" w:eastAsia="Times New Roman" w:hAnsi="Times New Roman" w:cs="Times New Roman"/>
          <w:color w:val="000000"/>
          <w:sz w:val="24"/>
          <w:szCs w:val="24"/>
        </w:rPr>
        <w:t xml:space="preserve"> assegurar o exercício legal e ético da profissão do economista.</w:t>
      </w:r>
    </w:p>
    <w:p w14:paraId="7E117A1A"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1B" w14:textId="596A5F8C"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2.2 Para tal atribuição o Cofecon necessita realizar alguns eventos, tais como: plenárias, seminários e outras reuniões similares a fim de cumprir suas metas institucionais que busca a divulgação e discu</w:t>
      </w:r>
      <w:r w:rsidR="008331AA" w:rsidRPr="003C4021">
        <w:rPr>
          <w:rFonts w:ascii="Times New Roman" w:eastAsia="Times New Roman" w:hAnsi="Times New Roman" w:cs="Times New Roman"/>
          <w:color w:val="000000"/>
          <w:sz w:val="24"/>
          <w:szCs w:val="24"/>
        </w:rPr>
        <w:t>s</w:t>
      </w:r>
      <w:r w:rsidRPr="003C4021">
        <w:rPr>
          <w:rFonts w:ascii="Times New Roman" w:eastAsia="Times New Roman" w:hAnsi="Times New Roman" w:cs="Times New Roman"/>
          <w:color w:val="000000"/>
          <w:sz w:val="24"/>
          <w:szCs w:val="24"/>
        </w:rPr>
        <w:t>são da profissão de economista.</w:t>
      </w:r>
    </w:p>
    <w:p w14:paraId="7E117A1C"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1D" w14:textId="189FCA91"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2.3. Importa</w:t>
      </w:r>
      <w:r w:rsidR="008331AA" w:rsidRPr="003C4021">
        <w:rPr>
          <w:rFonts w:ascii="Times New Roman" w:eastAsia="Times New Roman" w:hAnsi="Times New Roman" w:cs="Times New Roman"/>
          <w:color w:val="000000"/>
          <w:sz w:val="24"/>
          <w:szCs w:val="24"/>
        </w:rPr>
        <w:t>,</w:t>
      </w:r>
      <w:r w:rsidRPr="003C4021">
        <w:rPr>
          <w:rFonts w:ascii="Times New Roman" w:eastAsia="Times New Roman" w:hAnsi="Times New Roman" w:cs="Times New Roman"/>
          <w:color w:val="000000"/>
          <w:sz w:val="24"/>
          <w:szCs w:val="24"/>
        </w:rPr>
        <w:t xml:space="preserve"> ainda</w:t>
      </w:r>
      <w:r w:rsidR="008331AA" w:rsidRPr="003C4021">
        <w:rPr>
          <w:rFonts w:ascii="Times New Roman" w:eastAsia="Times New Roman" w:hAnsi="Times New Roman" w:cs="Times New Roman"/>
          <w:color w:val="000000"/>
          <w:sz w:val="24"/>
          <w:szCs w:val="24"/>
        </w:rPr>
        <w:t>,</w:t>
      </w:r>
      <w:r w:rsidRPr="003C4021">
        <w:rPr>
          <w:rFonts w:ascii="Times New Roman" w:eastAsia="Times New Roman" w:hAnsi="Times New Roman" w:cs="Times New Roman"/>
          <w:color w:val="000000"/>
          <w:sz w:val="24"/>
          <w:szCs w:val="24"/>
        </w:rPr>
        <w:t xml:space="preserve"> ressaltar que não constitui como atribuição inerente ao Cofecon a organização direta de eventos, já que não representa sua atividade finalística, o que permite compreender irremediavelmente a contratação terceirizada de serviços de organização de eventos para sua perfeita execução quando do atendimento das demandas.</w:t>
      </w:r>
    </w:p>
    <w:p w14:paraId="7E117A1E"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1F" w14:textId="7D305FF6"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2.4. Tais eventos, quando demandados, deverão ter motivação específica que justifique a sua realização, o adequado planejamento, quantidade de participantes, prazo para execução, itens a serem contratados e todas as outras informações necessárias para a regularidade da demanda e devida execução.</w:t>
      </w:r>
    </w:p>
    <w:p w14:paraId="43DE4B24" w14:textId="41F577C6" w:rsidR="006408E9" w:rsidRPr="003C4021" w:rsidRDefault="006408E9">
      <w:pPr>
        <w:spacing w:after="0" w:line="240" w:lineRule="auto"/>
        <w:ind w:right="-569"/>
        <w:jc w:val="both"/>
        <w:rPr>
          <w:rFonts w:ascii="Times New Roman" w:eastAsia="Times New Roman" w:hAnsi="Times New Roman" w:cs="Times New Roman"/>
          <w:color w:val="000000"/>
          <w:sz w:val="24"/>
          <w:szCs w:val="24"/>
        </w:rPr>
      </w:pPr>
    </w:p>
    <w:p w14:paraId="0100BCA7" w14:textId="6A9097FC" w:rsidR="006408E9" w:rsidRPr="003C4021" w:rsidRDefault="006408E9">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2.5. Há que se considerar, ainda, que com a situação de pandemia que se iniciou há cerca de dois anos, vários itens relativos a eventos sofreram aumento de valores</w:t>
      </w:r>
      <w:r w:rsidR="00671D4E" w:rsidRPr="003C4021">
        <w:rPr>
          <w:rFonts w:ascii="Times New Roman" w:eastAsia="Times New Roman" w:hAnsi="Times New Roman" w:cs="Times New Roman"/>
          <w:color w:val="000000"/>
          <w:sz w:val="24"/>
          <w:szCs w:val="24"/>
        </w:rPr>
        <w:t>, sendo que algumas empresas sinalizaram o não interesse em permanecerem executando tais serviços, o que traz insegurança quanto ao cumprimento contratual de contratações ainda vigentes e que em breve terão os prazos contratuais finalizados. Por este motivo faz-se necessária a realização de nova licitação para contratação de serviços de eventos.</w:t>
      </w:r>
    </w:p>
    <w:bookmarkEnd w:id="2"/>
    <w:p w14:paraId="7E117A20"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tbl>
      <w:tblPr>
        <w:tblStyle w:val="afd"/>
        <w:tblW w:w="9637" w:type="dxa"/>
        <w:tblInd w:w="0" w:type="dxa"/>
        <w:tblLayout w:type="fixed"/>
        <w:tblLook w:val="0000" w:firstRow="0" w:lastRow="0" w:firstColumn="0" w:lastColumn="0" w:noHBand="0" w:noVBand="0"/>
      </w:tblPr>
      <w:tblGrid>
        <w:gridCol w:w="9637"/>
      </w:tblGrid>
      <w:tr w:rsidR="00CE6985" w:rsidRPr="003C4021" w14:paraId="7E117A22" w14:textId="77777777">
        <w:tc>
          <w:tcPr>
            <w:tcW w:w="9637" w:type="dxa"/>
            <w:shd w:val="clear" w:color="auto" w:fill="auto"/>
          </w:tcPr>
          <w:p w14:paraId="7E117A21"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3. Da Classificação dos Bens e Serviços Comuns</w:t>
            </w:r>
          </w:p>
        </w:tc>
      </w:tr>
    </w:tbl>
    <w:p w14:paraId="7E117A23"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24"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3.1. A natureza do objeto a ser contratado é comum, conforme o parágrafo único, do art. 1º, da Lei 10.520/2002.</w:t>
      </w:r>
    </w:p>
    <w:p w14:paraId="7E117A25"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26"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3.2. Bens e serviços comuns são produtos cuja escolha pode ser feita tão somente com base nos preços ofertados, haja vista serem comparáveis entre si e não necessitarem de avaliação minuciosa ou técnica. São encontráveis facilmente no mercado. O bem ou o serviço será comum quando for possível estabelecer, para efeito de julgamento das propostas, mediante especificações utilizadas no mercado, padrões de qualidade e desempenho peculiares ao objeto.</w:t>
      </w:r>
    </w:p>
    <w:p w14:paraId="7E117A27"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28"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 xml:space="preserve">3.3. Os serviços a serem contratados enquadram-se nos pressupostos do Decreto nº 2.271/1997, constituindo-se em atividades materiais acessórias, instrumentais ou complementares à área de </w:t>
      </w:r>
      <w:r w:rsidRPr="003C4021">
        <w:rPr>
          <w:rFonts w:ascii="Times New Roman" w:eastAsia="Times New Roman" w:hAnsi="Times New Roman" w:cs="Times New Roman"/>
          <w:color w:val="000000"/>
          <w:sz w:val="24"/>
          <w:szCs w:val="24"/>
        </w:rPr>
        <w:lastRenderedPageBreak/>
        <w:t>competência legal do órgão licitante, não inerentes às categorias funcionais abrangidas por seu respectivo plano de cargos.</w:t>
      </w:r>
    </w:p>
    <w:p w14:paraId="7E117A29"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2A"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3.4. A prestação dos serviços não gera vínculo empregatício entre os empregados da Contratada e a Administração, vedando-se qualquer relação entre estes que caracterize pessoalidade e subordinação direta.</w:t>
      </w:r>
    </w:p>
    <w:p w14:paraId="7E117A2B"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tbl>
      <w:tblPr>
        <w:tblStyle w:val="afe"/>
        <w:tblW w:w="9637" w:type="dxa"/>
        <w:tblInd w:w="0" w:type="dxa"/>
        <w:tblLayout w:type="fixed"/>
        <w:tblLook w:val="0000" w:firstRow="0" w:lastRow="0" w:firstColumn="0" w:lastColumn="0" w:noHBand="0" w:noVBand="0"/>
      </w:tblPr>
      <w:tblGrid>
        <w:gridCol w:w="9637"/>
      </w:tblGrid>
      <w:tr w:rsidR="00CE6985" w:rsidRPr="003C4021" w14:paraId="7E117A2D" w14:textId="77777777">
        <w:tc>
          <w:tcPr>
            <w:tcW w:w="9637" w:type="dxa"/>
            <w:shd w:val="clear" w:color="auto" w:fill="auto"/>
          </w:tcPr>
          <w:p w14:paraId="7E117A2C"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4. Da Forma de Prestação dos Serviços</w:t>
            </w:r>
          </w:p>
        </w:tc>
      </w:tr>
    </w:tbl>
    <w:p w14:paraId="7E117A2E"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2F" w14:textId="4723ECF8"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4.1. Os serviços serão executados </w:t>
      </w:r>
      <w:r w:rsidR="00C9602C" w:rsidRPr="003C4021">
        <w:rPr>
          <w:rFonts w:ascii="Times New Roman" w:eastAsia="Times New Roman" w:hAnsi="Times New Roman" w:cs="Times New Roman"/>
          <w:sz w:val="24"/>
          <w:szCs w:val="24"/>
        </w:rPr>
        <w:t>por demanda, em conformidade com especificações constantes do Termo de Referência.</w:t>
      </w:r>
    </w:p>
    <w:p w14:paraId="7E117A30"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tbl>
      <w:tblPr>
        <w:tblStyle w:val="aff"/>
        <w:tblW w:w="9637" w:type="dxa"/>
        <w:tblInd w:w="0" w:type="dxa"/>
        <w:tblLayout w:type="fixed"/>
        <w:tblLook w:val="0000" w:firstRow="0" w:lastRow="0" w:firstColumn="0" w:lastColumn="0" w:noHBand="0" w:noVBand="0"/>
      </w:tblPr>
      <w:tblGrid>
        <w:gridCol w:w="9637"/>
      </w:tblGrid>
      <w:tr w:rsidR="00CE6985" w:rsidRPr="003C4021" w14:paraId="7E117A32" w14:textId="77777777">
        <w:tc>
          <w:tcPr>
            <w:tcW w:w="9637" w:type="dxa"/>
            <w:shd w:val="clear" w:color="auto" w:fill="auto"/>
          </w:tcPr>
          <w:p w14:paraId="7E117A31" w14:textId="16917911"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5. Informações Relevantes para o Dimensionamento da Propo</w:t>
            </w:r>
            <w:r w:rsidR="008331AA" w:rsidRPr="003C4021">
              <w:rPr>
                <w:rFonts w:ascii="Times New Roman" w:eastAsia="Times New Roman" w:hAnsi="Times New Roman" w:cs="Times New Roman"/>
                <w:b/>
                <w:color w:val="FFFFFF"/>
                <w:sz w:val="24"/>
                <w:szCs w:val="24"/>
              </w:rPr>
              <w:t>s</w:t>
            </w:r>
            <w:r w:rsidRPr="003C4021">
              <w:rPr>
                <w:rFonts w:ascii="Times New Roman" w:eastAsia="Times New Roman" w:hAnsi="Times New Roman" w:cs="Times New Roman"/>
                <w:b/>
                <w:color w:val="FFFFFF"/>
                <w:sz w:val="24"/>
                <w:szCs w:val="24"/>
              </w:rPr>
              <w:t>ta</w:t>
            </w:r>
          </w:p>
        </w:tc>
      </w:tr>
    </w:tbl>
    <w:p w14:paraId="7E117A33"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34"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5.1. A demanda do órgão tem como base as seguintes características.</w:t>
      </w:r>
    </w:p>
    <w:p w14:paraId="7E117A35"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36"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 xml:space="preserve">5.2. </w:t>
      </w:r>
      <w:r w:rsidRPr="003C4021">
        <w:rPr>
          <w:rFonts w:ascii="Times New Roman" w:eastAsia="Times New Roman" w:hAnsi="Times New Roman" w:cs="Times New Roman"/>
          <w:sz w:val="24"/>
          <w:szCs w:val="24"/>
        </w:rPr>
        <w:t>Serviços de Intérprete:</w:t>
      </w:r>
    </w:p>
    <w:p w14:paraId="7E117A37" w14:textId="77777777" w:rsidR="00CE6985" w:rsidRPr="003C4021" w:rsidRDefault="00CA143A" w:rsidP="008331AA">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5.2.1. É de 6 (seis) horas a jornada de trabalho diária por intérprete simultâneo, devendo estar incluídas no valor da diária as despesas com sua alimentação, transporte e uniforme;</w:t>
      </w:r>
    </w:p>
    <w:p w14:paraId="7E117A38" w14:textId="2A8DB41B" w:rsidR="00CE6985" w:rsidRPr="003C4021" w:rsidRDefault="00CA143A" w:rsidP="008331AA">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5.2.2. Salvo quando solicitado expressamente, os intérpretes não </w:t>
      </w:r>
      <w:r w:rsidRPr="003C4021">
        <w:rPr>
          <w:rFonts w:ascii="Times New Roman" w:eastAsia="Times New Roman" w:hAnsi="Times New Roman" w:cs="Times New Roman"/>
          <w:color w:val="000000"/>
          <w:sz w:val="24"/>
          <w:szCs w:val="24"/>
        </w:rPr>
        <w:t xml:space="preserve">precisarão ser juramentados. No entanto, a </w:t>
      </w:r>
      <w:r w:rsidR="00432543" w:rsidRPr="003C4021">
        <w:rPr>
          <w:rFonts w:ascii="Times New Roman" w:eastAsia="Times New Roman" w:hAnsi="Times New Roman" w:cs="Times New Roman"/>
          <w:color w:val="000000"/>
          <w:sz w:val="24"/>
          <w:szCs w:val="24"/>
        </w:rPr>
        <w:t xml:space="preserve">Contratante </w:t>
      </w:r>
      <w:r w:rsidRPr="003C4021">
        <w:rPr>
          <w:rFonts w:ascii="Times New Roman" w:eastAsia="Times New Roman" w:hAnsi="Times New Roman" w:cs="Times New Roman"/>
          <w:color w:val="000000"/>
          <w:sz w:val="24"/>
          <w:szCs w:val="24"/>
        </w:rPr>
        <w:t>se reserva o direito de solicitar profissionais com experiência comprovada por diploma de proficiência em língua estrangeira ou intérprete de libras, quando necessário.</w:t>
      </w:r>
    </w:p>
    <w:p w14:paraId="7E117A39"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3A"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5.3. Serviços de Gravação e Equipamentos de áudio:</w:t>
      </w:r>
    </w:p>
    <w:p w14:paraId="7E117A3B" w14:textId="5C0C2C02" w:rsidR="00CE6985" w:rsidRPr="003C4021" w:rsidRDefault="00CA143A" w:rsidP="008331AA">
      <w:pPr>
        <w:tabs>
          <w:tab w:val="left" w:pos="567"/>
        </w:tabs>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5.3.1. A </w:t>
      </w:r>
      <w:r w:rsidR="00432543" w:rsidRPr="003C4021">
        <w:rPr>
          <w:rFonts w:ascii="Times New Roman" w:eastAsia="Times New Roman" w:hAnsi="Times New Roman" w:cs="Times New Roman"/>
          <w:sz w:val="24"/>
          <w:szCs w:val="24"/>
        </w:rPr>
        <w:t>Contratada</w:t>
      </w:r>
      <w:r w:rsidRPr="003C4021">
        <w:rPr>
          <w:rFonts w:ascii="Times New Roman" w:eastAsia="Times New Roman" w:hAnsi="Times New Roman" w:cs="Times New Roman"/>
          <w:sz w:val="24"/>
          <w:szCs w:val="24"/>
        </w:rPr>
        <w:t>, sempre que solicitada, deverá realizar gravação digital integral do áudio e vídeo de todas as intervenções realizadas, mediante captação direta da mesa de som;</w:t>
      </w:r>
    </w:p>
    <w:p w14:paraId="7E117A3C" w14:textId="10926519" w:rsidR="00CE6985" w:rsidRPr="003C4021" w:rsidRDefault="00CA143A" w:rsidP="008331AA">
      <w:pPr>
        <w:tabs>
          <w:tab w:val="left" w:pos="567"/>
        </w:tabs>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5.3.2. As gravações de áudio e vídeo deverão ser revisadas ao final de cada sessão e ter a sua qualidade garantida pela </w:t>
      </w:r>
      <w:r w:rsidR="00432543" w:rsidRPr="003C4021">
        <w:rPr>
          <w:rFonts w:ascii="Times New Roman" w:eastAsia="Times New Roman" w:hAnsi="Times New Roman" w:cs="Times New Roman"/>
          <w:sz w:val="24"/>
          <w:szCs w:val="24"/>
        </w:rPr>
        <w:t>Contratada</w:t>
      </w:r>
      <w:r w:rsidRPr="003C4021">
        <w:rPr>
          <w:rFonts w:ascii="Times New Roman" w:eastAsia="Times New Roman" w:hAnsi="Times New Roman" w:cs="Times New Roman"/>
          <w:sz w:val="24"/>
          <w:szCs w:val="24"/>
        </w:rPr>
        <w:t>;</w:t>
      </w:r>
    </w:p>
    <w:p w14:paraId="7E117A3D" w14:textId="2F12E3CF" w:rsidR="00CE6985" w:rsidRPr="003C4021" w:rsidRDefault="00CA143A" w:rsidP="008331AA">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5.3.3. O </w:t>
      </w:r>
      <w:r w:rsidR="00432543" w:rsidRPr="003C4021">
        <w:rPr>
          <w:rFonts w:ascii="Times New Roman" w:eastAsia="Times New Roman" w:hAnsi="Times New Roman" w:cs="Times New Roman"/>
          <w:sz w:val="24"/>
          <w:szCs w:val="24"/>
        </w:rPr>
        <w:t xml:space="preserve">Contratante </w:t>
      </w:r>
      <w:r w:rsidRPr="003C4021">
        <w:rPr>
          <w:rFonts w:ascii="Times New Roman" w:eastAsia="Times New Roman" w:hAnsi="Times New Roman" w:cs="Times New Roman"/>
          <w:sz w:val="24"/>
          <w:szCs w:val="24"/>
        </w:rPr>
        <w:t xml:space="preserve">detém o direito de uso sobre os registros de som, imagem e vídeo produzidos pela </w:t>
      </w:r>
      <w:r w:rsidR="00432543" w:rsidRPr="003C4021">
        <w:rPr>
          <w:rFonts w:ascii="Times New Roman" w:eastAsia="Times New Roman" w:hAnsi="Times New Roman" w:cs="Times New Roman"/>
          <w:sz w:val="24"/>
          <w:szCs w:val="24"/>
        </w:rPr>
        <w:t>Contratada</w:t>
      </w:r>
      <w:r w:rsidRPr="003C4021">
        <w:rPr>
          <w:rFonts w:ascii="Times New Roman" w:eastAsia="Times New Roman" w:hAnsi="Times New Roman" w:cs="Times New Roman"/>
          <w:sz w:val="24"/>
          <w:szCs w:val="24"/>
        </w:rPr>
        <w:t>, que deverá repassar todo o material, sob pena de responsabilidade civil e penal;</w:t>
      </w:r>
    </w:p>
    <w:p w14:paraId="7E117A3E" w14:textId="77777777" w:rsidR="00CE6985" w:rsidRPr="003C4021" w:rsidRDefault="00CA143A" w:rsidP="008331AA">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5.3.4. Todos os itens que compõem esses serviços deverão estar instalados e em perfeito funcionamento no prazo máximo de 2 (duas) horas antes do início dos eventos, não cabendo a cobrança de diárias durante o período de instalação;</w:t>
      </w:r>
    </w:p>
    <w:p w14:paraId="7E117A3F" w14:textId="404FF7A8" w:rsidR="00CE6985" w:rsidRPr="003C4021" w:rsidRDefault="00CA143A" w:rsidP="008331AA">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5.3.5. A </w:t>
      </w:r>
      <w:r w:rsidR="00432543" w:rsidRPr="003C4021">
        <w:rPr>
          <w:rFonts w:ascii="Times New Roman" w:eastAsia="Times New Roman" w:hAnsi="Times New Roman" w:cs="Times New Roman"/>
          <w:sz w:val="24"/>
          <w:szCs w:val="24"/>
        </w:rPr>
        <w:t xml:space="preserve">Contratada </w:t>
      </w:r>
      <w:r w:rsidRPr="003C4021">
        <w:rPr>
          <w:rFonts w:ascii="Times New Roman" w:eastAsia="Times New Roman" w:hAnsi="Times New Roman" w:cs="Times New Roman"/>
          <w:sz w:val="24"/>
          <w:szCs w:val="24"/>
        </w:rPr>
        <w:t>deverá entregar, no prazo máximo de 5 (cinco) dias úteis ao final do evento, o material produzido.</w:t>
      </w:r>
    </w:p>
    <w:p w14:paraId="7E117A40"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41"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5.4. Equipamentos de Sonorização, Audiovisuais e Iluminação</w:t>
      </w:r>
    </w:p>
    <w:p w14:paraId="7E117A42" w14:textId="77777777" w:rsidR="00CE6985" w:rsidRPr="003C4021" w:rsidRDefault="00CA143A" w:rsidP="00584F48">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5.4.1. Todos os itens que compõem esse serviço deverão estar instalados no prazo máximo de 3 (três) horas antes do início dos eventos, não cabendo cobrança de diárias durante a instalação dos equipamentos.</w:t>
      </w:r>
    </w:p>
    <w:p w14:paraId="7E117A43" w14:textId="77777777" w:rsidR="00CE6985" w:rsidRPr="003C4021" w:rsidRDefault="00CA143A" w:rsidP="00584F48">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5.4.2. As especificações técnicas mínimas exigidas para microfone são:</w:t>
      </w:r>
    </w:p>
    <w:p w14:paraId="7E117A44" w14:textId="77777777" w:rsidR="00CE6985" w:rsidRPr="003C4021" w:rsidRDefault="00CA143A" w:rsidP="00584F48">
      <w:pPr>
        <w:spacing w:after="0" w:line="240" w:lineRule="auto"/>
        <w:ind w:left="1134"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 xml:space="preserve">5.4.2.1. Microfone sem fio para aplicações de fala, vocal ou dublagem com transmissor embutido e receptor as seguintes características e especificações aproximadas: sistema de transmissão/recepção de mão sem fio UHF montável em rack ou mesa; possibilidade </w:t>
      </w:r>
      <w:r w:rsidRPr="003C4021">
        <w:rPr>
          <w:rFonts w:ascii="Times New Roman" w:eastAsia="Times New Roman" w:hAnsi="Times New Roman" w:cs="Times New Roman"/>
          <w:color w:val="000000"/>
          <w:sz w:val="24"/>
          <w:szCs w:val="24"/>
        </w:rPr>
        <w:lastRenderedPageBreak/>
        <w:t xml:space="preserve">de uso de vários sistemas simultaneamente; faixa de operação aproximada do transmissor: 100 </w:t>
      </w:r>
      <w:proofErr w:type="spellStart"/>
      <w:r w:rsidRPr="003C4021">
        <w:rPr>
          <w:rFonts w:ascii="Times New Roman" w:eastAsia="Times New Roman" w:hAnsi="Times New Roman" w:cs="Times New Roman"/>
          <w:color w:val="000000"/>
          <w:sz w:val="24"/>
          <w:szCs w:val="24"/>
        </w:rPr>
        <w:t>mts</w:t>
      </w:r>
      <w:proofErr w:type="spellEnd"/>
      <w:r w:rsidRPr="003C4021">
        <w:rPr>
          <w:rFonts w:ascii="Times New Roman" w:eastAsia="Times New Roman" w:hAnsi="Times New Roman" w:cs="Times New Roman"/>
          <w:color w:val="000000"/>
          <w:sz w:val="24"/>
          <w:szCs w:val="24"/>
        </w:rPr>
        <w:t>; múltiplos canais de transmissão com frequências selecionáveis; resposta de frequência: na faixa de 60hz 15khz, +/2db; largura de banda de aprox. 42 mhz; construção do transmissor e receptor em metal resistente a impactos (</w:t>
      </w:r>
      <w:proofErr w:type="spellStart"/>
      <w:r w:rsidRPr="003C4021">
        <w:rPr>
          <w:rFonts w:ascii="Times New Roman" w:eastAsia="Times New Roman" w:hAnsi="Times New Roman" w:cs="Times New Roman"/>
          <w:color w:val="000000"/>
          <w:sz w:val="24"/>
          <w:szCs w:val="24"/>
        </w:rPr>
        <w:t>shockmount</w:t>
      </w:r>
      <w:proofErr w:type="spellEnd"/>
      <w:r w:rsidRPr="003C4021">
        <w:rPr>
          <w:rFonts w:ascii="Times New Roman" w:eastAsia="Times New Roman" w:hAnsi="Times New Roman" w:cs="Times New Roman"/>
          <w:color w:val="000000"/>
          <w:sz w:val="24"/>
          <w:szCs w:val="24"/>
        </w:rPr>
        <w:t xml:space="preserve">) ; relação sinal/ruído: &gt; 100db; receptor: receptor de diversidade UHF; saídas </w:t>
      </w:r>
      <w:proofErr w:type="spellStart"/>
      <w:r w:rsidRPr="003C4021">
        <w:rPr>
          <w:rFonts w:ascii="Times New Roman" w:eastAsia="Times New Roman" w:hAnsi="Times New Roman" w:cs="Times New Roman"/>
          <w:color w:val="000000"/>
          <w:sz w:val="24"/>
          <w:szCs w:val="24"/>
        </w:rPr>
        <w:t>xlr</w:t>
      </w:r>
      <w:proofErr w:type="spellEnd"/>
      <w:r w:rsidRPr="003C4021">
        <w:rPr>
          <w:rFonts w:ascii="Times New Roman" w:eastAsia="Times New Roman" w:hAnsi="Times New Roman" w:cs="Times New Roman"/>
          <w:color w:val="000000"/>
          <w:sz w:val="24"/>
          <w:szCs w:val="24"/>
        </w:rPr>
        <w:t xml:space="preserve"> macho 3 pinos - aprox. 200 ohms; controles de canal/frequência/grupo/ trava/ status da bateria do transmissor/ status da antena; pelo menos duas antenas de recepção de sinal no padrão 1/4 de onda; tipo do transmissor: de mão, embutido no corpo do microfone; tipo do microfone: padrão polar </w:t>
      </w:r>
      <w:proofErr w:type="spellStart"/>
      <w:r w:rsidRPr="003C4021">
        <w:rPr>
          <w:rFonts w:ascii="Times New Roman" w:eastAsia="Times New Roman" w:hAnsi="Times New Roman" w:cs="Times New Roman"/>
          <w:color w:val="000000"/>
          <w:sz w:val="24"/>
          <w:szCs w:val="24"/>
        </w:rPr>
        <w:t>supercardióide</w:t>
      </w:r>
      <w:proofErr w:type="spellEnd"/>
      <w:r w:rsidRPr="003C4021">
        <w:rPr>
          <w:rFonts w:ascii="Times New Roman" w:eastAsia="Times New Roman" w:hAnsi="Times New Roman" w:cs="Times New Roman"/>
          <w:color w:val="000000"/>
          <w:sz w:val="24"/>
          <w:szCs w:val="24"/>
        </w:rPr>
        <w:t xml:space="preserve"> unidirecional simétrico em relação ao panorama estéreo; funcionamento a baterias com duração de transmissão de no mínimo 8hs; antena de transmissão interna; seletor </w:t>
      </w:r>
      <w:proofErr w:type="spellStart"/>
      <w:r w:rsidRPr="003C4021">
        <w:rPr>
          <w:rFonts w:ascii="Times New Roman" w:eastAsia="Times New Roman" w:hAnsi="Times New Roman" w:cs="Times New Roman"/>
          <w:color w:val="000000"/>
          <w:sz w:val="24"/>
          <w:szCs w:val="24"/>
        </w:rPr>
        <w:t>ligadesliga</w:t>
      </w:r>
      <w:proofErr w:type="spellEnd"/>
      <w:r w:rsidRPr="003C4021">
        <w:rPr>
          <w:rFonts w:ascii="Times New Roman" w:eastAsia="Times New Roman" w:hAnsi="Times New Roman" w:cs="Times New Roman"/>
          <w:color w:val="000000"/>
          <w:sz w:val="24"/>
          <w:szCs w:val="24"/>
        </w:rPr>
        <w:t>/ mudo; cabos para conexão do receptor em mesa misturadora (</w:t>
      </w:r>
      <w:proofErr w:type="spellStart"/>
      <w:r w:rsidRPr="003C4021">
        <w:rPr>
          <w:rFonts w:ascii="Times New Roman" w:eastAsia="Times New Roman" w:hAnsi="Times New Roman" w:cs="Times New Roman"/>
          <w:color w:val="000000"/>
          <w:sz w:val="24"/>
          <w:szCs w:val="24"/>
        </w:rPr>
        <w:t>mixer</w:t>
      </w:r>
      <w:proofErr w:type="spellEnd"/>
      <w:r w:rsidRPr="003C4021">
        <w:rPr>
          <w:rFonts w:ascii="Times New Roman" w:eastAsia="Times New Roman" w:hAnsi="Times New Roman" w:cs="Times New Roman"/>
          <w:color w:val="000000"/>
          <w:sz w:val="24"/>
          <w:szCs w:val="24"/>
        </w:rPr>
        <w:t>);</w:t>
      </w:r>
    </w:p>
    <w:p w14:paraId="7E117A45" w14:textId="77777777" w:rsidR="00CE6985" w:rsidRPr="003C4021" w:rsidRDefault="00CA143A" w:rsidP="00584F48">
      <w:pPr>
        <w:spacing w:after="0" w:line="240" w:lineRule="auto"/>
        <w:ind w:left="1134"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 xml:space="preserve">5.4.2.2. Microfone com base fixado em haste flexível tipo </w:t>
      </w:r>
      <w:proofErr w:type="spellStart"/>
      <w:r w:rsidRPr="003C4021">
        <w:rPr>
          <w:rFonts w:ascii="Times New Roman" w:eastAsia="Times New Roman" w:hAnsi="Times New Roman" w:cs="Times New Roman"/>
          <w:color w:val="000000"/>
          <w:sz w:val="24"/>
          <w:szCs w:val="24"/>
        </w:rPr>
        <w:t>gooseneck</w:t>
      </w:r>
      <w:proofErr w:type="spellEnd"/>
      <w:r w:rsidRPr="003C4021">
        <w:rPr>
          <w:rFonts w:ascii="Times New Roman" w:eastAsia="Times New Roman" w:hAnsi="Times New Roman" w:cs="Times New Roman"/>
          <w:color w:val="000000"/>
          <w:sz w:val="24"/>
          <w:szCs w:val="24"/>
        </w:rPr>
        <w:t xml:space="preserve"> com as seguintes características e especificações aproximadas: tipo dinâmico, padrão polar </w:t>
      </w:r>
      <w:proofErr w:type="spellStart"/>
      <w:r w:rsidRPr="003C4021">
        <w:rPr>
          <w:rFonts w:ascii="Times New Roman" w:eastAsia="Times New Roman" w:hAnsi="Times New Roman" w:cs="Times New Roman"/>
          <w:color w:val="000000"/>
          <w:sz w:val="24"/>
          <w:szCs w:val="24"/>
        </w:rPr>
        <w:t>cardióide</w:t>
      </w:r>
      <w:proofErr w:type="spellEnd"/>
      <w:r w:rsidRPr="003C4021">
        <w:rPr>
          <w:rFonts w:ascii="Times New Roman" w:eastAsia="Times New Roman" w:hAnsi="Times New Roman" w:cs="Times New Roman"/>
          <w:color w:val="000000"/>
          <w:sz w:val="24"/>
          <w:szCs w:val="24"/>
        </w:rPr>
        <w:t xml:space="preserve"> ou </w:t>
      </w:r>
      <w:proofErr w:type="spellStart"/>
      <w:r w:rsidRPr="003C4021">
        <w:rPr>
          <w:rFonts w:ascii="Times New Roman" w:eastAsia="Times New Roman" w:hAnsi="Times New Roman" w:cs="Times New Roman"/>
          <w:color w:val="000000"/>
          <w:sz w:val="24"/>
          <w:szCs w:val="24"/>
        </w:rPr>
        <w:t>supercardióide</w:t>
      </w:r>
      <w:proofErr w:type="spellEnd"/>
      <w:r w:rsidRPr="003C4021">
        <w:rPr>
          <w:rFonts w:ascii="Times New Roman" w:eastAsia="Times New Roman" w:hAnsi="Times New Roman" w:cs="Times New Roman"/>
          <w:color w:val="000000"/>
          <w:sz w:val="24"/>
          <w:szCs w:val="24"/>
        </w:rPr>
        <w:t xml:space="preserve">, simétrico em relação ao panorama estéreo; resposta de frequência: aproximadamente 50hz a 15hz, com captação uniforme em todo o espectro de frequência; haste </w:t>
      </w:r>
      <w:proofErr w:type="spellStart"/>
      <w:r w:rsidRPr="003C4021">
        <w:rPr>
          <w:rFonts w:ascii="Times New Roman" w:eastAsia="Times New Roman" w:hAnsi="Times New Roman" w:cs="Times New Roman"/>
          <w:color w:val="000000"/>
          <w:sz w:val="24"/>
          <w:szCs w:val="24"/>
        </w:rPr>
        <w:t>gooseneck</w:t>
      </w:r>
      <w:proofErr w:type="spellEnd"/>
      <w:r w:rsidRPr="003C4021">
        <w:rPr>
          <w:rFonts w:ascii="Times New Roman" w:eastAsia="Times New Roman" w:hAnsi="Times New Roman" w:cs="Times New Roman"/>
          <w:color w:val="000000"/>
          <w:sz w:val="24"/>
          <w:szCs w:val="24"/>
        </w:rPr>
        <w:t xml:space="preserve"> flexível de no mínimo 12 polegadas; base de superfície com cabo; chave liga/desliga e mute com leds indicadores; impedância: em torno de 150 ohms para conexões de baixa impedância; sensibilidade: em torno de na faixa de 35 </w:t>
      </w:r>
      <w:proofErr w:type="spellStart"/>
      <w:r w:rsidRPr="003C4021">
        <w:rPr>
          <w:rFonts w:ascii="Times New Roman" w:eastAsia="Times New Roman" w:hAnsi="Times New Roman" w:cs="Times New Roman"/>
          <w:color w:val="000000"/>
          <w:sz w:val="24"/>
          <w:szCs w:val="24"/>
        </w:rPr>
        <w:t>dbv</w:t>
      </w:r>
      <w:proofErr w:type="spellEnd"/>
      <w:r w:rsidRPr="003C4021">
        <w:rPr>
          <w:rFonts w:ascii="Times New Roman" w:eastAsia="Times New Roman" w:hAnsi="Times New Roman" w:cs="Times New Roman"/>
          <w:color w:val="000000"/>
          <w:sz w:val="24"/>
          <w:szCs w:val="24"/>
        </w:rPr>
        <w:t>/</w:t>
      </w:r>
      <w:proofErr w:type="spellStart"/>
      <w:r w:rsidRPr="003C4021">
        <w:rPr>
          <w:rFonts w:ascii="Times New Roman" w:eastAsia="Times New Roman" w:hAnsi="Times New Roman" w:cs="Times New Roman"/>
          <w:color w:val="000000"/>
          <w:sz w:val="24"/>
          <w:szCs w:val="24"/>
        </w:rPr>
        <w:t>pa</w:t>
      </w:r>
      <w:proofErr w:type="spellEnd"/>
      <w:r w:rsidRPr="003C4021">
        <w:rPr>
          <w:rFonts w:ascii="Times New Roman" w:eastAsia="Times New Roman" w:hAnsi="Times New Roman" w:cs="Times New Roman"/>
          <w:color w:val="000000"/>
          <w:sz w:val="24"/>
          <w:szCs w:val="24"/>
        </w:rPr>
        <w:t>; construção em metal resistente a impactos (</w:t>
      </w:r>
      <w:proofErr w:type="spellStart"/>
      <w:r w:rsidRPr="003C4021">
        <w:rPr>
          <w:rFonts w:ascii="Times New Roman" w:eastAsia="Times New Roman" w:hAnsi="Times New Roman" w:cs="Times New Roman"/>
          <w:color w:val="000000"/>
          <w:sz w:val="24"/>
          <w:szCs w:val="24"/>
        </w:rPr>
        <w:t>shockmount</w:t>
      </w:r>
      <w:proofErr w:type="spellEnd"/>
      <w:r w:rsidRPr="003C4021">
        <w:rPr>
          <w:rFonts w:ascii="Times New Roman" w:eastAsia="Times New Roman" w:hAnsi="Times New Roman" w:cs="Times New Roman"/>
          <w:color w:val="000000"/>
          <w:sz w:val="24"/>
          <w:szCs w:val="24"/>
        </w:rPr>
        <w:t xml:space="preserve">); conector </w:t>
      </w:r>
      <w:proofErr w:type="spellStart"/>
      <w:r w:rsidRPr="003C4021">
        <w:rPr>
          <w:rFonts w:ascii="Times New Roman" w:eastAsia="Times New Roman" w:hAnsi="Times New Roman" w:cs="Times New Roman"/>
          <w:color w:val="000000"/>
          <w:sz w:val="24"/>
          <w:szCs w:val="24"/>
        </w:rPr>
        <w:t>xlr</w:t>
      </w:r>
      <w:proofErr w:type="spellEnd"/>
      <w:r w:rsidRPr="003C4021">
        <w:rPr>
          <w:rFonts w:ascii="Times New Roman" w:eastAsia="Times New Roman" w:hAnsi="Times New Roman" w:cs="Times New Roman"/>
          <w:color w:val="000000"/>
          <w:sz w:val="24"/>
          <w:szCs w:val="24"/>
        </w:rPr>
        <w:t xml:space="preserve"> para conexão balanceada; cabos para conexão em mesa misturadora (</w:t>
      </w:r>
      <w:proofErr w:type="spellStart"/>
      <w:r w:rsidRPr="003C4021">
        <w:rPr>
          <w:rFonts w:ascii="Times New Roman" w:eastAsia="Times New Roman" w:hAnsi="Times New Roman" w:cs="Times New Roman"/>
          <w:color w:val="000000"/>
          <w:sz w:val="24"/>
          <w:szCs w:val="24"/>
        </w:rPr>
        <w:t>mixer</w:t>
      </w:r>
      <w:proofErr w:type="spellEnd"/>
      <w:r w:rsidRPr="003C4021">
        <w:rPr>
          <w:rFonts w:ascii="Times New Roman" w:eastAsia="Times New Roman" w:hAnsi="Times New Roman" w:cs="Times New Roman"/>
          <w:color w:val="000000"/>
          <w:sz w:val="24"/>
          <w:szCs w:val="24"/>
        </w:rPr>
        <w:t>).</w:t>
      </w:r>
    </w:p>
    <w:p w14:paraId="7E117A46"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47"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5.5. Equipamentos de Informática</w:t>
      </w:r>
    </w:p>
    <w:p w14:paraId="7E117A48" w14:textId="545A6FFF" w:rsidR="00CE6985" w:rsidRPr="003C4021" w:rsidRDefault="00CA143A" w:rsidP="00584F48">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 xml:space="preserve">5.5.1. Durante o período do evento, as despesas com provedor, </w:t>
      </w:r>
      <w:r w:rsidR="00432543" w:rsidRPr="003C4021">
        <w:rPr>
          <w:rFonts w:ascii="Times New Roman" w:eastAsia="Times New Roman" w:hAnsi="Times New Roman" w:cs="Times New Roman"/>
          <w:color w:val="000000"/>
          <w:sz w:val="24"/>
          <w:szCs w:val="24"/>
        </w:rPr>
        <w:t xml:space="preserve">Instalações </w:t>
      </w:r>
      <w:r w:rsidRPr="003C4021">
        <w:rPr>
          <w:rFonts w:ascii="Times New Roman" w:eastAsia="Times New Roman" w:hAnsi="Times New Roman" w:cs="Times New Roman"/>
          <w:color w:val="000000"/>
          <w:sz w:val="24"/>
          <w:szCs w:val="24"/>
        </w:rPr>
        <w:t xml:space="preserve">e desativação de pontos para conexão com a Internet serão de responsabilidade da </w:t>
      </w:r>
      <w:r w:rsidR="00432543" w:rsidRPr="003C4021">
        <w:rPr>
          <w:rFonts w:ascii="Times New Roman" w:eastAsia="Times New Roman" w:hAnsi="Times New Roman" w:cs="Times New Roman"/>
          <w:color w:val="000000"/>
          <w:sz w:val="24"/>
          <w:szCs w:val="24"/>
        </w:rPr>
        <w:t>Contratada</w:t>
      </w:r>
      <w:r w:rsidRPr="003C4021">
        <w:rPr>
          <w:rFonts w:ascii="Times New Roman" w:eastAsia="Times New Roman" w:hAnsi="Times New Roman" w:cs="Times New Roman"/>
          <w:color w:val="000000"/>
          <w:sz w:val="24"/>
          <w:szCs w:val="24"/>
        </w:rPr>
        <w:t>, todos os custos estão inclusos na diária da locação dos espaços, quando solicitado;</w:t>
      </w:r>
    </w:p>
    <w:p w14:paraId="7E117A49" w14:textId="3FCB9716" w:rsidR="00CE6985" w:rsidRPr="003C4021" w:rsidRDefault="00CA143A" w:rsidP="00584F48">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 xml:space="preserve">5.5.2. A </w:t>
      </w:r>
      <w:r w:rsidR="00432543" w:rsidRPr="003C4021">
        <w:rPr>
          <w:rFonts w:ascii="Times New Roman" w:eastAsia="Times New Roman" w:hAnsi="Times New Roman" w:cs="Times New Roman"/>
          <w:color w:val="000000"/>
          <w:sz w:val="24"/>
          <w:szCs w:val="24"/>
        </w:rPr>
        <w:t xml:space="preserve">Contratada </w:t>
      </w:r>
      <w:r w:rsidRPr="003C4021">
        <w:rPr>
          <w:rFonts w:ascii="Times New Roman" w:eastAsia="Times New Roman" w:hAnsi="Times New Roman" w:cs="Times New Roman"/>
          <w:color w:val="000000"/>
          <w:sz w:val="24"/>
          <w:szCs w:val="24"/>
        </w:rPr>
        <w:t xml:space="preserve">deverá fornecer todo o material necessário e compatível com os equipamentos de informática (notebook, impressora a laser, </w:t>
      </w:r>
      <w:proofErr w:type="spellStart"/>
      <w:r w:rsidRPr="003C4021">
        <w:rPr>
          <w:rFonts w:ascii="Times New Roman" w:eastAsia="Times New Roman" w:hAnsi="Times New Roman" w:cs="Times New Roman"/>
          <w:color w:val="000000"/>
          <w:sz w:val="24"/>
          <w:szCs w:val="24"/>
        </w:rPr>
        <w:t>tonner</w:t>
      </w:r>
      <w:proofErr w:type="spellEnd"/>
      <w:r w:rsidRPr="003C4021">
        <w:rPr>
          <w:rFonts w:ascii="Times New Roman" w:eastAsia="Times New Roman" w:hAnsi="Times New Roman" w:cs="Times New Roman"/>
          <w:color w:val="000000"/>
          <w:sz w:val="24"/>
          <w:szCs w:val="24"/>
        </w:rPr>
        <w:t xml:space="preserve"> e/ou cartuchos, </w:t>
      </w:r>
      <w:proofErr w:type="gramStart"/>
      <w:r w:rsidRPr="003C4021">
        <w:rPr>
          <w:rFonts w:ascii="Times New Roman" w:eastAsia="Times New Roman" w:hAnsi="Times New Roman" w:cs="Times New Roman"/>
          <w:color w:val="000000"/>
          <w:sz w:val="24"/>
          <w:szCs w:val="24"/>
        </w:rPr>
        <w:t xml:space="preserve">papel </w:t>
      </w:r>
      <w:proofErr w:type="spellStart"/>
      <w:r w:rsidRPr="003C4021">
        <w:rPr>
          <w:rFonts w:ascii="Times New Roman" w:eastAsia="Times New Roman" w:hAnsi="Times New Roman" w:cs="Times New Roman"/>
          <w:color w:val="000000"/>
          <w:sz w:val="24"/>
          <w:szCs w:val="24"/>
        </w:rPr>
        <w:t>etc</w:t>
      </w:r>
      <w:proofErr w:type="spellEnd"/>
      <w:proofErr w:type="gramEnd"/>
      <w:r w:rsidRPr="003C4021">
        <w:rPr>
          <w:rFonts w:ascii="Times New Roman" w:eastAsia="Times New Roman" w:hAnsi="Times New Roman" w:cs="Times New Roman"/>
          <w:color w:val="000000"/>
          <w:sz w:val="24"/>
          <w:szCs w:val="24"/>
        </w:rPr>
        <w:t>), responsabilizando-se pela ininterrupção de sua utilização;</w:t>
      </w:r>
    </w:p>
    <w:p w14:paraId="7E117A4A" w14:textId="69DE3F7D" w:rsidR="00CE6985" w:rsidRPr="003C4021" w:rsidRDefault="00CA143A" w:rsidP="00584F48">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 xml:space="preserve">5.5.3. Cabe à </w:t>
      </w:r>
      <w:r w:rsidR="00432543" w:rsidRPr="003C4021">
        <w:rPr>
          <w:rFonts w:ascii="Times New Roman" w:eastAsia="Times New Roman" w:hAnsi="Times New Roman" w:cs="Times New Roman"/>
          <w:color w:val="000000"/>
          <w:sz w:val="24"/>
          <w:szCs w:val="24"/>
        </w:rPr>
        <w:t xml:space="preserve">Contratada </w:t>
      </w:r>
      <w:r w:rsidRPr="003C4021">
        <w:rPr>
          <w:rFonts w:ascii="Times New Roman" w:eastAsia="Times New Roman" w:hAnsi="Times New Roman" w:cs="Times New Roman"/>
          <w:color w:val="000000"/>
          <w:sz w:val="24"/>
          <w:szCs w:val="24"/>
        </w:rPr>
        <w:t>providenciar a substituição de equipamentos defeituosos ou que não estejam atendendo satisfatoriamente às demandas do serviço ou dos organizadores, nos seguintes prazos máximos:</w:t>
      </w:r>
    </w:p>
    <w:p w14:paraId="7E117A4B" w14:textId="77777777" w:rsidR="00CE6985" w:rsidRPr="003C4021" w:rsidRDefault="00CA143A" w:rsidP="00584F48">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5.5.4. Equipamentos necessários nas horas que precedem o início do evento: até 3 (três) horas;</w:t>
      </w:r>
    </w:p>
    <w:p w14:paraId="7E117A4C" w14:textId="77777777" w:rsidR="00CE6985" w:rsidRPr="003C4021" w:rsidRDefault="00CA143A" w:rsidP="00584F48">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5.5.5. Equipamentos relacionados às apresentações durante o evento: até 20 (vinte) minutos;</w:t>
      </w:r>
    </w:p>
    <w:p w14:paraId="7E117A4D" w14:textId="77777777" w:rsidR="00CE6985" w:rsidRPr="003C4021" w:rsidRDefault="00CA143A" w:rsidP="00584F48">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5.5.6. Equipamentos de apoio utilizados durante o evento: até 1 (uma) hora.</w:t>
      </w:r>
    </w:p>
    <w:p w14:paraId="7E117A4E"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4F" w14:textId="48318DEC"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5.6. Todos os itens que compõem este serviço deverão estar instalados no prazo mínimo de 8 (oito) horas e em perfeito funcionamento no prazo máximo de 3 (três) horas antes do início dos eventos.</w:t>
      </w:r>
    </w:p>
    <w:p w14:paraId="301E6AE2" w14:textId="19F71E5F" w:rsidR="00DC0173" w:rsidRPr="003C4021" w:rsidRDefault="00DC0173">
      <w:pPr>
        <w:spacing w:after="0" w:line="240" w:lineRule="auto"/>
        <w:ind w:right="-569"/>
        <w:jc w:val="both"/>
        <w:rPr>
          <w:rFonts w:ascii="Times New Roman" w:eastAsia="Times New Roman" w:hAnsi="Times New Roman" w:cs="Times New Roman"/>
          <w:color w:val="000000"/>
          <w:sz w:val="24"/>
          <w:szCs w:val="24"/>
        </w:rPr>
      </w:pPr>
    </w:p>
    <w:p w14:paraId="3854D3D1" w14:textId="1AF71B57" w:rsidR="00DC0173" w:rsidRPr="003C4021" w:rsidRDefault="00DC0173">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5.7. Eventuais serviços de liberação de documentação</w:t>
      </w:r>
      <w:r w:rsidR="009D3DC3" w:rsidRPr="003C4021">
        <w:rPr>
          <w:rFonts w:ascii="Times New Roman" w:eastAsia="Times New Roman" w:hAnsi="Times New Roman" w:cs="Times New Roman"/>
          <w:color w:val="000000"/>
          <w:sz w:val="24"/>
          <w:szCs w:val="24"/>
        </w:rPr>
        <w:t xml:space="preserve"> a serem considerados para o </w:t>
      </w:r>
      <w:r w:rsidR="008F4CA5" w:rsidRPr="003C4021">
        <w:rPr>
          <w:rFonts w:ascii="Times New Roman" w:eastAsia="Times New Roman" w:hAnsi="Times New Roman" w:cs="Times New Roman"/>
          <w:b/>
          <w:bCs/>
          <w:color w:val="000000"/>
          <w:sz w:val="24"/>
          <w:szCs w:val="24"/>
        </w:rPr>
        <w:t xml:space="preserve">Grupo </w:t>
      </w:r>
      <w:r w:rsidR="009D3DC3" w:rsidRPr="003C4021">
        <w:rPr>
          <w:rFonts w:ascii="Times New Roman" w:eastAsia="Times New Roman" w:hAnsi="Times New Roman" w:cs="Times New Roman"/>
          <w:b/>
          <w:bCs/>
          <w:color w:val="000000"/>
          <w:sz w:val="24"/>
          <w:szCs w:val="24"/>
        </w:rPr>
        <w:t>1</w:t>
      </w:r>
      <w:r w:rsidR="00004529" w:rsidRPr="003C4021">
        <w:rPr>
          <w:rFonts w:ascii="Times New Roman" w:eastAsia="Times New Roman" w:hAnsi="Times New Roman" w:cs="Times New Roman"/>
          <w:color w:val="000000"/>
          <w:sz w:val="24"/>
          <w:szCs w:val="24"/>
        </w:rPr>
        <w:t xml:space="preserve">, </w:t>
      </w:r>
      <w:r w:rsidRPr="003C4021">
        <w:rPr>
          <w:rFonts w:ascii="Times New Roman" w:eastAsia="Times New Roman" w:hAnsi="Times New Roman" w:cs="Times New Roman"/>
          <w:color w:val="000000"/>
          <w:sz w:val="24"/>
          <w:szCs w:val="24"/>
        </w:rPr>
        <w:t>caso sejam necessários, ficarão a cargo da Contratada</w:t>
      </w:r>
      <w:r w:rsidR="00004529" w:rsidRPr="003C4021">
        <w:rPr>
          <w:rFonts w:ascii="Times New Roman" w:eastAsia="Times New Roman" w:hAnsi="Times New Roman" w:cs="Times New Roman"/>
          <w:color w:val="000000"/>
          <w:sz w:val="24"/>
          <w:szCs w:val="24"/>
        </w:rPr>
        <w:t>, tais como:</w:t>
      </w:r>
    </w:p>
    <w:p w14:paraId="0AE435CA" w14:textId="35714A4B" w:rsidR="00004529" w:rsidRPr="003C4021" w:rsidRDefault="00004529" w:rsidP="00CB1F58">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5.7.1. Serviço de liberação de ECAD;</w:t>
      </w:r>
    </w:p>
    <w:p w14:paraId="1C90E519" w14:textId="563BE9F3" w:rsidR="00004529" w:rsidRPr="003C4021" w:rsidRDefault="00004529" w:rsidP="00CB1F58">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5.7.2. Serviço de liberação de SBAT;</w:t>
      </w:r>
    </w:p>
    <w:p w14:paraId="2D112855" w14:textId="77777777" w:rsidR="00004529" w:rsidRPr="003C4021" w:rsidRDefault="00004529" w:rsidP="00CB1F58">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 xml:space="preserve">5.7.3. Serviço de liberação de área em órgãos públicos e privados (praça, energia elétrica, hidráulica); </w:t>
      </w:r>
    </w:p>
    <w:p w14:paraId="6CD2591B" w14:textId="77777777" w:rsidR="00004529" w:rsidRPr="003C4021" w:rsidRDefault="00004529" w:rsidP="00CB1F58">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 xml:space="preserve">5.7.4. Serviço de liberação de vistorias; </w:t>
      </w:r>
    </w:p>
    <w:p w14:paraId="4D1839CE" w14:textId="77777777" w:rsidR="00004529" w:rsidRPr="003C4021" w:rsidRDefault="00004529" w:rsidP="00CB1F58">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lastRenderedPageBreak/>
        <w:t xml:space="preserve">5.7.5. Serviço de liberação de secretarias (saúde, segurança pública, comércio, meio ambiente, documentação e registro para liberação de evento); </w:t>
      </w:r>
    </w:p>
    <w:p w14:paraId="18C16766" w14:textId="77777777" w:rsidR="00CB1F58" w:rsidRPr="003C4021" w:rsidRDefault="00004529" w:rsidP="00CB1F58">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 xml:space="preserve">5.7.6. Serviço de liberação do CREA; </w:t>
      </w:r>
    </w:p>
    <w:p w14:paraId="610129CF" w14:textId="17B0E666" w:rsidR="00004529" w:rsidRPr="003C4021" w:rsidRDefault="00CB1F58" w:rsidP="00CB1F58">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 xml:space="preserve">5.7.7. Serviço de </w:t>
      </w:r>
      <w:r w:rsidR="00004529" w:rsidRPr="003C4021">
        <w:rPr>
          <w:rFonts w:ascii="Times New Roman" w:eastAsia="Times New Roman" w:hAnsi="Times New Roman" w:cs="Times New Roman"/>
          <w:color w:val="000000"/>
          <w:sz w:val="24"/>
          <w:szCs w:val="24"/>
        </w:rPr>
        <w:t xml:space="preserve">apresentação de </w:t>
      </w:r>
      <w:proofErr w:type="spellStart"/>
      <w:r w:rsidR="00004529" w:rsidRPr="003C4021">
        <w:rPr>
          <w:rFonts w:ascii="Times New Roman" w:eastAsia="Times New Roman" w:hAnsi="Times New Roman" w:cs="Times New Roman"/>
          <w:color w:val="000000"/>
          <w:sz w:val="24"/>
          <w:szCs w:val="24"/>
        </w:rPr>
        <w:t>ARTs</w:t>
      </w:r>
      <w:proofErr w:type="spellEnd"/>
      <w:r w:rsidR="00004529" w:rsidRPr="003C4021">
        <w:rPr>
          <w:rFonts w:ascii="Times New Roman" w:eastAsia="Times New Roman" w:hAnsi="Times New Roman" w:cs="Times New Roman"/>
          <w:color w:val="000000"/>
          <w:sz w:val="24"/>
          <w:szCs w:val="24"/>
        </w:rPr>
        <w:t xml:space="preserve"> e/ou CAU de responsabilidade técnica dos equipamentos e serviços fornecidos e laudo técnico</w:t>
      </w:r>
      <w:r w:rsidR="009D3DC3" w:rsidRPr="003C4021">
        <w:rPr>
          <w:rFonts w:ascii="Times New Roman" w:eastAsia="Times New Roman" w:hAnsi="Times New Roman" w:cs="Times New Roman"/>
          <w:color w:val="000000"/>
          <w:sz w:val="24"/>
          <w:szCs w:val="24"/>
        </w:rPr>
        <w:t>.</w:t>
      </w:r>
    </w:p>
    <w:p w14:paraId="7E117A50"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tbl>
      <w:tblPr>
        <w:tblStyle w:val="aff0"/>
        <w:tblW w:w="9637" w:type="dxa"/>
        <w:tblInd w:w="0" w:type="dxa"/>
        <w:tblLayout w:type="fixed"/>
        <w:tblLook w:val="0000" w:firstRow="0" w:lastRow="0" w:firstColumn="0" w:lastColumn="0" w:noHBand="0" w:noVBand="0"/>
      </w:tblPr>
      <w:tblGrid>
        <w:gridCol w:w="9637"/>
      </w:tblGrid>
      <w:tr w:rsidR="00CE6985" w:rsidRPr="003C4021" w14:paraId="7E117A52" w14:textId="77777777">
        <w:tc>
          <w:tcPr>
            <w:tcW w:w="9637" w:type="dxa"/>
            <w:shd w:val="clear" w:color="auto" w:fill="auto"/>
          </w:tcPr>
          <w:p w14:paraId="7E117A51"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6. Do Cancelamento e Alterações dos Eventos</w:t>
            </w:r>
          </w:p>
        </w:tc>
      </w:tr>
    </w:tbl>
    <w:p w14:paraId="7E117A53"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54" w14:textId="198CD030"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6.1. A Contratante poderá, sem custos, ao seu exclusivo critério, solicitar o cancelamento do(s) evento(s), desde que formalizados com a antecedência mínima de 24 (vinte e quatro) horas.</w:t>
      </w:r>
    </w:p>
    <w:p w14:paraId="7E117A55"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tbl>
      <w:tblPr>
        <w:tblStyle w:val="aff1"/>
        <w:tblW w:w="9637" w:type="dxa"/>
        <w:tblInd w:w="0" w:type="dxa"/>
        <w:tblLayout w:type="fixed"/>
        <w:tblLook w:val="0000" w:firstRow="0" w:lastRow="0" w:firstColumn="0" w:lastColumn="0" w:noHBand="0" w:noVBand="0"/>
      </w:tblPr>
      <w:tblGrid>
        <w:gridCol w:w="9637"/>
      </w:tblGrid>
      <w:tr w:rsidR="00CE6985" w:rsidRPr="003C4021" w14:paraId="7E117A57" w14:textId="77777777">
        <w:tc>
          <w:tcPr>
            <w:tcW w:w="9637" w:type="dxa"/>
            <w:shd w:val="clear" w:color="auto" w:fill="auto"/>
          </w:tcPr>
          <w:p w14:paraId="7E117A56"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7. Da Metodologia de Avaliação da Execução dos Serviços</w:t>
            </w:r>
          </w:p>
        </w:tc>
      </w:tr>
    </w:tbl>
    <w:p w14:paraId="7E117A58"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59"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7.1. Os serviços e os materiais empregados deverão ser executados com base nos parâmetros mínimos a seguir estabelecidos:</w:t>
      </w:r>
    </w:p>
    <w:p w14:paraId="7E117A5A" w14:textId="77777777" w:rsidR="00CE6985" w:rsidRPr="003C4021" w:rsidRDefault="00CA143A" w:rsidP="00584F48">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7.1.1. Qualidade: os serviços devem ser executados de forma precisa, com qualidade que garanta a perfeita realização dos eventos e todos os materiais a serem entregues deverão ser novos em perfeito estado de conservação;</w:t>
      </w:r>
    </w:p>
    <w:p w14:paraId="7E117A5B" w14:textId="77777777" w:rsidR="00CE6985" w:rsidRPr="003C4021" w:rsidRDefault="00CA143A" w:rsidP="00584F48">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7.1.2. Compatibilidade com as especificações: os serviços e materiais empregados deverão possuir as especificações estabelecidas deste Termo de Referência;</w:t>
      </w:r>
    </w:p>
    <w:p w14:paraId="7E117A5C" w14:textId="77777777" w:rsidR="00CE6985" w:rsidRPr="003C4021" w:rsidRDefault="00CA143A" w:rsidP="00584F48">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7.1.3. Para a perfeita execução dos serviços, a Contratada deverá disponibilizar os materiais, equipamentos, ferramentas e utensílios necessários, nas quantidades estimadas e qualidades a seguir estabelecidas, promovendo sua substituição quando necessário.</w:t>
      </w:r>
    </w:p>
    <w:p w14:paraId="7E117A5D"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tbl>
      <w:tblPr>
        <w:tblStyle w:val="aff2"/>
        <w:tblW w:w="9637" w:type="dxa"/>
        <w:tblInd w:w="0" w:type="dxa"/>
        <w:tblLayout w:type="fixed"/>
        <w:tblLook w:val="0000" w:firstRow="0" w:lastRow="0" w:firstColumn="0" w:lastColumn="0" w:noHBand="0" w:noVBand="0"/>
      </w:tblPr>
      <w:tblGrid>
        <w:gridCol w:w="9637"/>
      </w:tblGrid>
      <w:tr w:rsidR="00CE6985" w:rsidRPr="003C4021" w14:paraId="7E117A5F" w14:textId="77777777">
        <w:tc>
          <w:tcPr>
            <w:tcW w:w="9637" w:type="dxa"/>
            <w:shd w:val="clear" w:color="auto" w:fill="auto"/>
          </w:tcPr>
          <w:p w14:paraId="7E117A5E"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8. Da Execução dos Serviços e seu Recebimento</w:t>
            </w:r>
          </w:p>
        </w:tc>
      </w:tr>
    </w:tbl>
    <w:p w14:paraId="7E117A60"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61" w14:textId="13AACF3D"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8.1. A Contratante, por meio do fiscal do contrato, encaminhará, Ordem de Serviço específica para a realização de evento ou grupo de eventos no prazo de 30 (trinta) dias corridos antes do início do evento</w:t>
      </w:r>
      <w:r w:rsidR="004A22EA" w:rsidRPr="003C4021">
        <w:rPr>
          <w:rFonts w:ascii="Times New Roman" w:eastAsia="Times New Roman" w:hAnsi="Times New Roman" w:cs="Times New Roman"/>
          <w:color w:val="000000"/>
          <w:sz w:val="24"/>
          <w:szCs w:val="24"/>
        </w:rPr>
        <w:t>.</w:t>
      </w:r>
    </w:p>
    <w:p w14:paraId="7E117A62"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63" w14:textId="2B589320"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8.2. Excepcionalmente, quando circunstâncias determinarem a necessidade de realização de eventos urgentes ou imprevistos, a critério exclusivo da Contratante, os serviços necessários à realização de evento específico poderão ser demandados com antecedência mínima de até 2 (dois) dias úteis antes do início do evento, mediante Ordem de Serviço emitida pelo fiscal do contrato, com a anuência da Contratada</w:t>
      </w:r>
      <w:r w:rsidR="004A22EA" w:rsidRPr="003C4021">
        <w:rPr>
          <w:rFonts w:ascii="Times New Roman" w:eastAsia="Times New Roman" w:hAnsi="Times New Roman" w:cs="Times New Roman"/>
          <w:color w:val="000000"/>
          <w:sz w:val="24"/>
          <w:szCs w:val="24"/>
        </w:rPr>
        <w:t>.</w:t>
      </w:r>
    </w:p>
    <w:p w14:paraId="7E117A64"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65"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8.3. Os serviços serão recebidos provisoriamente no prazo de 48 (quarenta e oito) horas, pelo(a) responsável pelo acompanhamento e fiscalização do contrato, para efeito de posterior verificação de sua conformidade com as especificações constantes neste Termo de Referência e na proposta.</w:t>
      </w:r>
    </w:p>
    <w:p w14:paraId="7E117A66"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67"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8.4. 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7E117A68"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69"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lastRenderedPageBreak/>
        <w:t>8.5. Os serviços serão recebidos definitivamente no prazo de 24 (vinte e quatro) horas, contados do recebimento provisório, após a verificação da qualidade e quantidade do serviço executado e materiais empregados, com a consequente aceitação mediante termo circunstanciado.</w:t>
      </w:r>
    </w:p>
    <w:p w14:paraId="7E117A6A"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6B"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8.6. Na hipótese de a verificação a que se refere o subitem anterior não ser procedida dentro do prazo fixado, reputar-se-á como realizada, consumando-se o recebimento definitivo no dia do esgotamento do prazo.</w:t>
      </w:r>
    </w:p>
    <w:p w14:paraId="7E117A6C"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6D"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8.7. O recebimento provisório ou definitivo do objeto não exclui a responsabilidade da Contratada pelos prejuízos resultantes da incorreta execução do contrato.</w:t>
      </w:r>
    </w:p>
    <w:p w14:paraId="7E117A6E"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tbl>
      <w:tblPr>
        <w:tblStyle w:val="aff3"/>
        <w:tblW w:w="9637" w:type="dxa"/>
        <w:tblInd w:w="0" w:type="dxa"/>
        <w:tblLayout w:type="fixed"/>
        <w:tblLook w:val="0000" w:firstRow="0" w:lastRow="0" w:firstColumn="0" w:lastColumn="0" w:noHBand="0" w:noVBand="0"/>
      </w:tblPr>
      <w:tblGrid>
        <w:gridCol w:w="9637"/>
      </w:tblGrid>
      <w:tr w:rsidR="00CE6985" w:rsidRPr="003C4021" w14:paraId="7E117A70" w14:textId="77777777">
        <w:tc>
          <w:tcPr>
            <w:tcW w:w="9637" w:type="dxa"/>
            <w:shd w:val="clear" w:color="auto" w:fill="auto"/>
          </w:tcPr>
          <w:p w14:paraId="7E117A6F"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9. Das Obrigações da Contratante</w:t>
            </w:r>
          </w:p>
        </w:tc>
      </w:tr>
    </w:tbl>
    <w:p w14:paraId="7E117A71"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A72"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9.1. São obrigações da Contratante:</w:t>
      </w:r>
    </w:p>
    <w:p w14:paraId="7E117A73" w14:textId="77777777" w:rsidR="00CE6985" w:rsidRPr="003C4021" w:rsidRDefault="00CA143A" w:rsidP="00240C39">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9.1.1. receber o objeto no prazo e condições estabelecidas no Edital e seus anexos;</w:t>
      </w:r>
    </w:p>
    <w:p w14:paraId="7E117A74" w14:textId="77777777" w:rsidR="00CE6985" w:rsidRPr="003C4021" w:rsidRDefault="00CA143A" w:rsidP="00240C39">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9.1.2. verificar minuciosamente, no prazo fixado, a conformidade dos bens recebidos provisoriamente com as especificações constantes do Edital e da proposta, para fins de aceitação e recebimento definitivo;</w:t>
      </w:r>
    </w:p>
    <w:p w14:paraId="7E117A75" w14:textId="77777777" w:rsidR="00CE6985" w:rsidRPr="003C4021" w:rsidRDefault="00CA143A" w:rsidP="00240C39">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9.1.3. comunicar à Contratada, por escrito, sobre imperfeições, falhas ou irregularidades verificadas no objeto fornecido, para que seja substituído, reparado ou corrigido;</w:t>
      </w:r>
    </w:p>
    <w:p w14:paraId="7E117A76" w14:textId="77777777" w:rsidR="00CE6985" w:rsidRPr="003C4021" w:rsidRDefault="00CA143A" w:rsidP="00240C39">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9.1.4. acompanhar e fiscalizar o cumprimento das obrigações da Contratada, através de comissão/servidor especialmente designado;</w:t>
      </w:r>
    </w:p>
    <w:p w14:paraId="7E117A77" w14:textId="241E9C32" w:rsidR="00CE6985" w:rsidRPr="003C4021" w:rsidRDefault="00CA143A" w:rsidP="00240C39">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9.1.5. efetuar o pagamento à Contratada no valor correspondente ao fornecimento do objeto, no prazo e forma estabelecidos no Edital e seus anexos</w:t>
      </w:r>
      <w:r w:rsidR="004A22EA" w:rsidRPr="003C4021">
        <w:rPr>
          <w:rFonts w:ascii="Times New Roman" w:eastAsia="Times New Roman" w:hAnsi="Times New Roman" w:cs="Times New Roman"/>
          <w:sz w:val="24"/>
          <w:szCs w:val="24"/>
        </w:rPr>
        <w:t>.</w:t>
      </w:r>
    </w:p>
    <w:p w14:paraId="7E117A78" w14:textId="77777777" w:rsidR="00CE6985" w:rsidRPr="003C4021" w:rsidRDefault="00CE6985" w:rsidP="00F74282">
      <w:pPr>
        <w:spacing w:after="0" w:line="240" w:lineRule="auto"/>
        <w:ind w:right="-569"/>
        <w:jc w:val="both"/>
        <w:rPr>
          <w:rFonts w:ascii="Times New Roman" w:eastAsia="Times New Roman" w:hAnsi="Times New Roman" w:cs="Times New Roman"/>
          <w:sz w:val="24"/>
          <w:szCs w:val="24"/>
        </w:rPr>
      </w:pPr>
    </w:p>
    <w:p w14:paraId="7E117A79"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9.2.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7E117A7A"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tbl>
      <w:tblPr>
        <w:tblStyle w:val="aff4"/>
        <w:tblW w:w="9637" w:type="dxa"/>
        <w:tblInd w:w="0" w:type="dxa"/>
        <w:tblLayout w:type="fixed"/>
        <w:tblLook w:val="0000" w:firstRow="0" w:lastRow="0" w:firstColumn="0" w:lastColumn="0" w:noHBand="0" w:noVBand="0"/>
      </w:tblPr>
      <w:tblGrid>
        <w:gridCol w:w="9637"/>
      </w:tblGrid>
      <w:tr w:rsidR="00CE6985" w:rsidRPr="003C4021" w14:paraId="7E117A7C" w14:textId="77777777">
        <w:tc>
          <w:tcPr>
            <w:tcW w:w="9637" w:type="dxa"/>
            <w:shd w:val="clear" w:color="auto" w:fill="auto"/>
          </w:tcPr>
          <w:p w14:paraId="7E117A7B"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10. Das Obrigações da Contratada</w:t>
            </w:r>
          </w:p>
        </w:tc>
      </w:tr>
    </w:tbl>
    <w:p w14:paraId="7E117A7D"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A7E"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10.1. A Contratada deve cumprir todas as obrigações constantes no Edital, seus anexos e sua proposta, assumindo como exclusivamente seus os riscos e as despesas decorrentes da boa e perfeita execução do objeto e, ainda:</w:t>
      </w:r>
    </w:p>
    <w:p w14:paraId="7E117A7F" w14:textId="4D45B5BC" w:rsidR="00CE6985" w:rsidRPr="003C4021" w:rsidRDefault="00CA143A" w:rsidP="00240C39">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10.1.1.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r w:rsidR="004A22EA" w:rsidRPr="003C4021">
        <w:rPr>
          <w:rFonts w:ascii="Times New Roman" w:eastAsia="Times New Roman" w:hAnsi="Times New Roman" w:cs="Times New Roman"/>
          <w:sz w:val="24"/>
          <w:szCs w:val="24"/>
        </w:rPr>
        <w:t>:</w:t>
      </w:r>
    </w:p>
    <w:p w14:paraId="7E117A80" w14:textId="77777777" w:rsidR="00CE6985" w:rsidRPr="003C4021" w:rsidRDefault="00CA143A" w:rsidP="00240C39">
      <w:pPr>
        <w:spacing w:after="0" w:line="240" w:lineRule="auto"/>
        <w:ind w:left="1134"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10.1.1.1. responsabilizar-se pelos vícios e danos decorrentes do objeto, de acordo com os artigos 12, 13 e 17 a 27, do Código de Defesa do Consumidor (Lei nº 8.078/1990);</w:t>
      </w:r>
    </w:p>
    <w:p w14:paraId="7E117A81" w14:textId="77777777" w:rsidR="00CE6985" w:rsidRPr="003C4021" w:rsidRDefault="00CA143A" w:rsidP="00240C39">
      <w:pPr>
        <w:spacing w:after="0" w:line="240" w:lineRule="auto"/>
        <w:ind w:left="1134"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10.1.1.2. substituir, reparar ou corrigir, às suas expensas, no prazo fixado neste Termo de Referência, o objeto com avarias ou defeitos;</w:t>
      </w:r>
    </w:p>
    <w:p w14:paraId="7E117A82" w14:textId="77777777" w:rsidR="00CE6985" w:rsidRPr="003C4021" w:rsidRDefault="00CA143A" w:rsidP="00240C39">
      <w:pPr>
        <w:spacing w:after="0" w:line="240" w:lineRule="auto"/>
        <w:ind w:left="1134"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10.1.1.3. comunicar à Contratante, no prazo máximo de 24 (vinte e quatro) horas que antecede a data da entrega, os motivos que impossibilitem o cumprimento do prazo previsto, com a devida comprovação;</w:t>
      </w:r>
    </w:p>
    <w:p w14:paraId="7E117A83" w14:textId="77777777" w:rsidR="00CE6985" w:rsidRPr="003C4021" w:rsidRDefault="00CA143A" w:rsidP="00240C39">
      <w:pPr>
        <w:spacing w:after="0" w:line="240" w:lineRule="auto"/>
        <w:ind w:left="1134"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lastRenderedPageBreak/>
        <w:t>10.1.1.4. manter, durante toda a execução do contrato, em compatibilidade com as obrigações assumidas, todas as condições de habilitação e qualificação exigidas na licitação;</w:t>
      </w:r>
    </w:p>
    <w:p w14:paraId="7E117A84" w14:textId="77777777" w:rsidR="00CE6985" w:rsidRPr="003C4021" w:rsidRDefault="00CA143A" w:rsidP="00240C39">
      <w:pPr>
        <w:spacing w:after="0" w:line="240" w:lineRule="auto"/>
        <w:ind w:left="1134"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10.1.1.5. indicar preposto para representá-la durante a execução do contrato.</w:t>
      </w:r>
    </w:p>
    <w:p w14:paraId="7E117A85"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tbl>
      <w:tblPr>
        <w:tblStyle w:val="aff5"/>
        <w:tblW w:w="9637" w:type="dxa"/>
        <w:tblInd w:w="0" w:type="dxa"/>
        <w:tblLayout w:type="fixed"/>
        <w:tblLook w:val="0000" w:firstRow="0" w:lastRow="0" w:firstColumn="0" w:lastColumn="0" w:noHBand="0" w:noVBand="0"/>
      </w:tblPr>
      <w:tblGrid>
        <w:gridCol w:w="9637"/>
      </w:tblGrid>
      <w:tr w:rsidR="00CE6985" w:rsidRPr="003C4021" w14:paraId="7E117A87" w14:textId="77777777">
        <w:tc>
          <w:tcPr>
            <w:tcW w:w="9637" w:type="dxa"/>
            <w:shd w:val="clear" w:color="auto" w:fill="auto"/>
          </w:tcPr>
          <w:p w14:paraId="7E117A86"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11. Do Controle e Fiscalização da Execução</w:t>
            </w:r>
          </w:p>
        </w:tc>
      </w:tr>
    </w:tbl>
    <w:p w14:paraId="7E117A88"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89"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11.1. Nos termos do art. 67 Lei nº 8.666/1993, será designado representante para acompanhar e fiscalizar a entrega dos bens, anotando em registro próprio todas as ocorrências relacionadas com a execução e determinando o que for necessário à regularização de falhas ou defeitos observados.</w:t>
      </w:r>
    </w:p>
    <w:p w14:paraId="0002269D" w14:textId="77777777" w:rsidR="00240C39" w:rsidRPr="003C4021" w:rsidRDefault="00240C39">
      <w:pPr>
        <w:spacing w:after="0" w:line="240" w:lineRule="auto"/>
        <w:ind w:right="-569"/>
        <w:jc w:val="both"/>
        <w:rPr>
          <w:rFonts w:ascii="Times New Roman" w:eastAsia="Times New Roman" w:hAnsi="Times New Roman" w:cs="Times New Roman"/>
          <w:color w:val="000000"/>
          <w:sz w:val="24"/>
          <w:szCs w:val="24"/>
        </w:rPr>
      </w:pPr>
    </w:p>
    <w:p w14:paraId="7E117A8C" w14:textId="6CCC9878"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11.2.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8.666/1993.</w:t>
      </w:r>
    </w:p>
    <w:p w14:paraId="7E117A8D"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8E"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11.3.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7E117A8F"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tbl>
      <w:tblPr>
        <w:tblStyle w:val="aff6"/>
        <w:tblW w:w="9637" w:type="dxa"/>
        <w:tblInd w:w="0" w:type="dxa"/>
        <w:tblLayout w:type="fixed"/>
        <w:tblLook w:val="0000" w:firstRow="0" w:lastRow="0" w:firstColumn="0" w:lastColumn="0" w:noHBand="0" w:noVBand="0"/>
      </w:tblPr>
      <w:tblGrid>
        <w:gridCol w:w="9637"/>
      </w:tblGrid>
      <w:tr w:rsidR="00CE6985" w:rsidRPr="003C4021" w14:paraId="7E117A91" w14:textId="77777777">
        <w:tc>
          <w:tcPr>
            <w:tcW w:w="9637" w:type="dxa"/>
            <w:shd w:val="clear" w:color="auto" w:fill="auto"/>
          </w:tcPr>
          <w:p w14:paraId="7E117A90"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12. Do Pagamento</w:t>
            </w:r>
          </w:p>
        </w:tc>
      </w:tr>
    </w:tbl>
    <w:p w14:paraId="7E117A92"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A93"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12.1. O pagamento será realizado no prazo máximo de até 10 (dez) dias, contados a partir do recebimento da Nota Fiscal ou Fatura, por meio de ordem bancária, para crédito em conta do Banco do Brasil, agência e conta corrente indicados pelo contratado.</w:t>
      </w:r>
    </w:p>
    <w:p w14:paraId="7E117A94" w14:textId="77777777" w:rsidR="00CE6985" w:rsidRPr="003C4021" w:rsidRDefault="00CA143A" w:rsidP="00240C39">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12.1.1. Os pagamentos decorrentes de despesas cujos valores não ultrapassem o limite de que trata o inciso II do art. 24 da Lei 8.666/1993, deverão ser efetuados no prazo de até 5 (cinco) dias úteis, contados da data da apresentação da Nota Fiscal, nos termos do art. 5º, § 3º, da Lei nº 8.666/1993.</w:t>
      </w:r>
    </w:p>
    <w:p w14:paraId="7E117A95"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A96"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12.2. Considera-se ocorrido o recebimento da nota fiscal ou fatura </w:t>
      </w:r>
      <w:proofErr w:type="gramStart"/>
      <w:r w:rsidRPr="003C4021">
        <w:rPr>
          <w:rFonts w:ascii="Times New Roman" w:eastAsia="Times New Roman" w:hAnsi="Times New Roman" w:cs="Times New Roman"/>
          <w:sz w:val="24"/>
          <w:szCs w:val="24"/>
        </w:rPr>
        <w:t>no momento em que</w:t>
      </w:r>
      <w:proofErr w:type="gramEnd"/>
      <w:r w:rsidRPr="003C4021">
        <w:rPr>
          <w:rFonts w:ascii="Times New Roman" w:eastAsia="Times New Roman" w:hAnsi="Times New Roman" w:cs="Times New Roman"/>
          <w:sz w:val="24"/>
          <w:szCs w:val="24"/>
        </w:rPr>
        <w:t xml:space="preserve"> o Órgão contratante atestar a execução do objeto do contrato.</w:t>
      </w:r>
    </w:p>
    <w:p w14:paraId="7E117A97"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A98"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12.3. 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8.666/1993.</w:t>
      </w:r>
    </w:p>
    <w:p w14:paraId="7E117A99"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A9A"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12.4. Constatando-se, junto ao SICAF, a situação de irregularidade do fornecedor contratado, deverão ser tomadas as providências previstas no do art. 31 da Instrução Normativa nº 3/2018.</w:t>
      </w:r>
    </w:p>
    <w:p w14:paraId="7E117A9B"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A9C"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12.5. Havendo erro na apresentação da Nota Fiscal ou dos documentos pertinentes à contratação, ou, ainda, circunstância que impeça a liquidação da despesa, como, por exemplo, obrigação financeira pendente, decorrente de penalidade imposta ou inadimplência, o pagamento ficará </w:t>
      </w:r>
      <w:r w:rsidRPr="003C4021">
        <w:rPr>
          <w:rFonts w:ascii="Times New Roman" w:eastAsia="Times New Roman" w:hAnsi="Times New Roman" w:cs="Times New Roman"/>
          <w:sz w:val="24"/>
          <w:szCs w:val="24"/>
        </w:rPr>
        <w:lastRenderedPageBreak/>
        <w:t>sobrestado até que a Contratada providencie as medidas saneadoras. Nesta hipótese, o prazo para pagamento iniciar-se-á após a comprovação da regularização da situação, não acarretando qualquer ônus para a Contratante.</w:t>
      </w:r>
    </w:p>
    <w:p w14:paraId="7E117A9D"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A9E"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12.6. Será considerada data do pagamento o dia em que constar como emitida a ordem bancária para pagamento.</w:t>
      </w:r>
    </w:p>
    <w:p w14:paraId="7E117A9F"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AA0" w14:textId="14E08ABC"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12.7. Antes de cada pagamento à contratada, será realizada consulta ao SICAF para verificar a manutenção das condições de habilitação exigidas no edital.</w:t>
      </w:r>
    </w:p>
    <w:p w14:paraId="7E117AA1"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AA2"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12.8. 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7E117AA3"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AA4"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12.9. 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3/2018.</w:t>
      </w:r>
    </w:p>
    <w:p w14:paraId="7E117AA5"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AA6" w14:textId="198972DF"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12.10.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7E117AA7"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AA8"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12.11. Persistindo a irregularidade, a contratante deverá adotar as medidas necessárias à rescisão contratual nos autos do processo administrativo correspondente, assegurada à contratada a ampla defesa.</w:t>
      </w:r>
    </w:p>
    <w:p w14:paraId="7E117AA9"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AAA"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12.12. Havendo a efetiva execução do objeto, os pagamentos serão realizados normalmente, até que se decida pela rescisão do contrato, caso a contratada não regularize sua situação junto ao SICAF.</w:t>
      </w:r>
    </w:p>
    <w:p w14:paraId="7E117AAB"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AAC"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12.13. Será rescindido o contrato em execução com a contratada inadimplente no SICAF, salvo por motivo de economicidade, segurança nacional ou outro de interesse público de alta relevância, devidamente justificado, em qualquer caso, pela máxima autoridade da contratante.</w:t>
      </w:r>
    </w:p>
    <w:p w14:paraId="7E117AAD"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AAE"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12.14. Quando do pagamento, será efetuada a retenção tributária prevista na legislação aplicável.</w:t>
      </w:r>
    </w:p>
    <w:p w14:paraId="7E117AAF" w14:textId="77777777" w:rsidR="00CE6985" w:rsidRPr="003C4021" w:rsidRDefault="00CE6985">
      <w:pPr>
        <w:tabs>
          <w:tab w:val="left" w:pos="1440"/>
        </w:tabs>
        <w:spacing w:after="0" w:line="240" w:lineRule="auto"/>
        <w:ind w:right="-569"/>
        <w:jc w:val="both"/>
        <w:rPr>
          <w:rFonts w:ascii="Times New Roman" w:eastAsia="Times New Roman" w:hAnsi="Times New Roman" w:cs="Times New Roman"/>
          <w:sz w:val="24"/>
          <w:szCs w:val="24"/>
        </w:rPr>
      </w:pPr>
    </w:p>
    <w:p w14:paraId="7E117AB0" w14:textId="77777777" w:rsidR="00CE6985" w:rsidRPr="003C4021" w:rsidRDefault="00CA143A">
      <w:pPr>
        <w:tabs>
          <w:tab w:val="left" w:pos="1440"/>
        </w:tabs>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12.15. A Contratada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E117AB1"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AB2"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lastRenderedPageBreak/>
        <w:t>12.16.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7E117AB3"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AB4" w14:textId="77777777" w:rsidR="00CE6985" w:rsidRPr="003C4021" w:rsidRDefault="00CA143A">
      <w:pPr>
        <w:tabs>
          <w:tab w:val="left" w:pos="1701"/>
        </w:tabs>
        <w:spacing w:after="0" w:line="240" w:lineRule="auto"/>
        <w:ind w:left="425"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EM = I x N x VP, sendo:</w:t>
      </w:r>
    </w:p>
    <w:p w14:paraId="7E117AB5" w14:textId="77777777" w:rsidR="00CE6985" w:rsidRPr="003C4021" w:rsidRDefault="00CA143A">
      <w:pPr>
        <w:tabs>
          <w:tab w:val="left" w:pos="1701"/>
        </w:tabs>
        <w:spacing w:after="0" w:line="240" w:lineRule="auto"/>
        <w:ind w:left="425"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EM = Encargos moratórios;</w:t>
      </w:r>
    </w:p>
    <w:p w14:paraId="7E117AB6" w14:textId="77777777" w:rsidR="00CE6985" w:rsidRPr="003C4021" w:rsidRDefault="00CA143A">
      <w:pPr>
        <w:tabs>
          <w:tab w:val="left" w:pos="1701"/>
        </w:tabs>
        <w:spacing w:after="0" w:line="240" w:lineRule="auto"/>
        <w:ind w:left="425"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N = Número de dias entre a data prevista para o pagamento e a do efetivo pagamento;</w:t>
      </w:r>
    </w:p>
    <w:p w14:paraId="7E117AB7" w14:textId="77777777" w:rsidR="00CE6985" w:rsidRPr="003C4021" w:rsidRDefault="00CA143A">
      <w:pPr>
        <w:tabs>
          <w:tab w:val="left" w:pos="1701"/>
        </w:tabs>
        <w:spacing w:after="0" w:line="240" w:lineRule="auto"/>
        <w:ind w:left="425"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VP = Valor da parcela a ser paga.</w:t>
      </w:r>
    </w:p>
    <w:p w14:paraId="7E117AB8" w14:textId="77777777" w:rsidR="00CE6985" w:rsidRPr="003C4021" w:rsidRDefault="00CA143A">
      <w:pPr>
        <w:tabs>
          <w:tab w:val="left" w:pos="1701"/>
        </w:tabs>
        <w:spacing w:after="0" w:line="240" w:lineRule="auto"/>
        <w:ind w:left="425"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I = Índice de compensação financeira = 0,00016438, assim apurado:</w:t>
      </w:r>
    </w:p>
    <w:p w14:paraId="7E117AB9" w14:textId="77777777" w:rsidR="00CE6985" w:rsidRPr="003C4021" w:rsidRDefault="00CE6985">
      <w:pPr>
        <w:tabs>
          <w:tab w:val="left" w:pos="1701"/>
        </w:tabs>
        <w:spacing w:after="0" w:line="240" w:lineRule="auto"/>
        <w:ind w:right="-569"/>
        <w:jc w:val="both"/>
        <w:rPr>
          <w:rFonts w:ascii="Times New Roman" w:eastAsia="Times New Roman" w:hAnsi="Times New Roman" w:cs="Times New Roman"/>
          <w:sz w:val="24"/>
          <w:szCs w:val="24"/>
        </w:rPr>
      </w:pPr>
    </w:p>
    <w:tbl>
      <w:tblPr>
        <w:tblStyle w:val="aff7"/>
        <w:tblW w:w="8862" w:type="dxa"/>
        <w:tblInd w:w="4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13"/>
        <w:gridCol w:w="588"/>
        <w:gridCol w:w="1276"/>
        <w:gridCol w:w="4785"/>
      </w:tblGrid>
      <w:tr w:rsidR="00CE6985" w:rsidRPr="003C4021" w14:paraId="7E117AC0" w14:textId="77777777">
        <w:trPr>
          <w:trHeight w:val="1"/>
        </w:trPr>
        <w:tc>
          <w:tcPr>
            <w:tcW w:w="22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117ABA" w14:textId="77777777" w:rsidR="00CE6985" w:rsidRPr="003C4021" w:rsidRDefault="00CA143A">
            <w:pPr>
              <w:tabs>
                <w:tab w:val="left" w:pos="1701"/>
              </w:tabs>
              <w:spacing w:after="0" w:line="240" w:lineRule="auto"/>
              <w:ind w:right="-569"/>
              <w:jc w:val="both"/>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I = (TX)</w:t>
            </w:r>
          </w:p>
        </w:tc>
        <w:tc>
          <w:tcPr>
            <w:tcW w:w="5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117ABB" w14:textId="77777777" w:rsidR="00CE6985" w:rsidRPr="003C4021" w:rsidRDefault="00CA143A">
            <w:pPr>
              <w:tabs>
                <w:tab w:val="left" w:pos="1701"/>
              </w:tabs>
              <w:spacing w:after="0" w:line="240" w:lineRule="auto"/>
              <w:ind w:right="-569"/>
              <w:jc w:val="both"/>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 xml:space="preserve">I = </w:t>
            </w:r>
          </w:p>
        </w:tc>
        <w:tc>
          <w:tcPr>
            <w:tcW w:w="1276" w:type="dxa"/>
            <w:tcBorders>
              <w:top w:val="single" w:sz="6" w:space="0" w:color="000000"/>
              <w:left w:val="single" w:sz="6" w:space="0" w:color="000000"/>
              <w:bottom w:val="single" w:sz="4" w:space="0" w:color="000000"/>
              <w:right w:val="single" w:sz="6" w:space="0" w:color="000000"/>
            </w:tcBorders>
            <w:shd w:val="clear" w:color="auto" w:fill="FFFFFF"/>
          </w:tcPr>
          <w:p w14:paraId="7E117ABC" w14:textId="77777777" w:rsidR="00CE6985" w:rsidRPr="003C4021" w:rsidRDefault="00CA143A">
            <w:pPr>
              <w:pBdr>
                <w:bottom w:val="single" w:sz="4" w:space="2" w:color="000000"/>
              </w:pBdr>
              <w:tabs>
                <w:tab w:val="left" w:pos="1701"/>
              </w:tabs>
              <w:spacing w:after="0" w:line="240" w:lineRule="auto"/>
              <w:ind w:right="-569"/>
              <w:jc w:val="both"/>
              <w:rPr>
                <w:rFonts w:ascii="Times New Roman" w:eastAsia="Times New Roman" w:hAnsi="Times New Roman" w:cs="Times New Roman"/>
                <w:sz w:val="20"/>
                <w:szCs w:val="20"/>
              </w:rPr>
            </w:pPr>
            <w:proofErr w:type="gramStart"/>
            <w:r w:rsidRPr="003C4021">
              <w:rPr>
                <w:rFonts w:ascii="Times New Roman" w:eastAsia="Times New Roman" w:hAnsi="Times New Roman" w:cs="Times New Roman"/>
                <w:sz w:val="20"/>
                <w:szCs w:val="20"/>
              </w:rPr>
              <w:t>( 6</w:t>
            </w:r>
            <w:proofErr w:type="gramEnd"/>
            <w:r w:rsidRPr="003C4021">
              <w:rPr>
                <w:rFonts w:ascii="Times New Roman" w:eastAsia="Times New Roman" w:hAnsi="Times New Roman" w:cs="Times New Roman"/>
                <w:sz w:val="20"/>
                <w:szCs w:val="20"/>
              </w:rPr>
              <w:t xml:space="preserve"> / 100 )</w:t>
            </w:r>
          </w:p>
          <w:p w14:paraId="7E117ABD" w14:textId="77777777" w:rsidR="00CE6985" w:rsidRPr="003C4021" w:rsidRDefault="00CA143A">
            <w:pPr>
              <w:tabs>
                <w:tab w:val="left" w:pos="1701"/>
              </w:tabs>
              <w:spacing w:after="0" w:line="240" w:lineRule="auto"/>
              <w:ind w:right="-569"/>
              <w:jc w:val="both"/>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365</w:t>
            </w:r>
          </w:p>
        </w:tc>
        <w:tc>
          <w:tcPr>
            <w:tcW w:w="47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117ABE" w14:textId="77777777" w:rsidR="00CE6985" w:rsidRPr="003C4021" w:rsidRDefault="00CA143A">
            <w:pPr>
              <w:tabs>
                <w:tab w:val="left" w:pos="1701"/>
              </w:tabs>
              <w:spacing w:after="0" w:line="240" w:lineRule="auto"/>
              <w:ind w:left="742" w:right="-569"/>
              <w:jc w:val="both"/>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I = 0,00016438</w:t>
            </w:r>
          </w:p>
          <w:p w14:paraId="7E117ABF" w14:textId="77777777" w:rsidR="00CE6985" w:rsidRPr="003C4021" w:rsidRDefault="00CA143A">
            <w:pPr>
              <w:tabs>
                <w:tab w:val="left" w:pos="1701"/>
              </w:tabs>
              <w:spacing w:after="0" w:line="240" w:lineRule="auto"/>
              <w:ind w:left="742" w:right="-569"/>
              <w:jc w:val="both"/>
              <w:rPr>
                <w:rFonts w:ascii="Times New Roman" w:eastAsia="Times New Roman" w:hAnsi="Times New Roman" w:cs="Times New Roman"/>
                <w:sz w:val="20"/>
                <w:szCs w:val="20"/>
              </w:rPr>
            </w:pPr>
            <w:r w:rsidRPr="003C4021">
              <w:rPr>
                <w:rFonts w:ascii="Times New Roman" w:eastAsia="Times New Roman" w:hAnsi="Times New Roman" w:cs="Times New Roman"/>
                <w:sz w:val="20"/>
                <w:szCs w:val="20"/>
              </w:rPr>
              <w:t>TX = Percentual da taxa anual = 6%</w:t>
            </w:r>
          </w:p>
        </w:tc>
      </w:tr>
    </w:tbl>
    <w:p w14:paraId="7E117AC1"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tbl>
      <w:tblPr>
        <w:tblStyle w:val="aff8"/>
        <w:tblW w:w="9637" w:type="dxa"/>
        <w:tblInd w:w="0" w:type="dxa"/>
        <w:tblLayout w:type="fixed"/>
        <w:tblLook w:val="0000" w:firstRow="0" w:lastRow="0" w:firstColumn="0" w:lastColumn="0" w:noHBand="0" w:noVBand="0"/>
      </w:tblPr>
      <w:tblGrid>
        <w:gridCol w:w="9637"/>
      </w:tblGrid>
      <w:tr w:rsidR="00CE6985" w:rsidRPr="003C4021" w14:paraId="7E117AC3" w14:textId="77777777">
        <w:tc>
          <w:tcPr>
            <w:tcW w:w="9637" w:type="dxa"/>
            <w:shd w:val="clear" w:color="auto" w:fill="auto"/>
          </w:tcPr>
          <w:p w14:paraId="7E117AC2"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13. Do Reajuste</w:t>
            </w:r>
          </w:p>
        </w:tc>
      </w:tr>
    </w:tbl>
    <w:p w14:paraId="7E117AC4"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AC5"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13.1. Os preços são fixos e irreajustáveis no prazo de um ano contado da data limite para a apresentação das propostas.</w:t>
      </w:r>
    </w:p>
    <w:p w14:paraId="7E117AC6" w14:textId="77777777" w:rsidR="00CE6985" w:rsidRPr="003C4021" w:rsidRDefault="00CE6985">
      <w:pPr>
        <w:spacing w:after="0" w:line="240" w:lineRule="auto"/>
        <w:ind w:right="-569"/>
        <w:jc w:val="both"/>
        <w:rPr>
          <w:rFonts w:ascii="Times New Roman" w:eastAsia="Times New Roman" w:hAnsi="Times New Roman" w:cs="Times New Roman"/>
          <w:i/>
          <w:sz w:val="24"/>
          <w:szCs w:val="24"/>
        </w:rPr>
      </w:pPr>
    </w:p>
    <w:tbl>
      <w:tblPr>
        <w:tblStyle w:val="aff9"/>
        <w:tblW w:w="9637" w:type="dxa"/>
        <w:tblInd w:w="0" w:type="dxa"/>
        <w:tblLayout w:type="fixed"/>
        <w:tblLook w:val="0000" w:firstRow="0" w:lastRow="0" w:firstColumn="0" w:lastColumn="0" w:noHBand="0" w:noVBand="0"/>
      </w:tblPr>
      <w:tblGrid>
        <w:gridCol w:w="9637"/>
      </w:tblGrid>
      <w:tr w:rsidR="00CE6985" w:rsidRPr="003C4021" w14:paraId="7E117AC8" w14:textId="77777777">
        <w:tc>
          <w:tcPr>
            <w:tcW w:w="9637" w:type="dxa"/>
            <w:shd w:val="clear" w:color="auto" w:fill="auto"/>
          </w:tcPr>
          <w:p w14:paraId="7E117AC7"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14. Das Sanções Administrativas</w:t>
            </w:r>
          </w:p>
        </w:tc>
      </w:tr>
    </w:tbl>
    <w:p w14:paraId="7E117AC9"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CA"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14.1. Comete infração administrativa nos termos da Lei nº 10.520/2002, a Contratada que:</w:t>
      </w:r>
    </w:p>
    <w:p w14:paraId="7E117ACB" w14:textId="77777777" w:rsidR="00CE6985" w:rsidRPr="003C4021" w:rsidRDefault="00CA143A" w:rsidP="00240C39">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 xml:space="preserve">14.1.1. </w:t>
      </w:r>
      <w:proofErr w:type="spellStart"/>
      <w:r w:rsidRPr="003C4021">
        <w:rPr>
          <w:rFonts w:ascii="Times New Roman" w:eastAsia="Times New Roman" w:hAnsi="Times New Roman" w:cs="Times New Roman"/>
          <w:color w:val="000000"/>
          <w:sz w:val="24"/>
          <w:szCs w:val="24"/>
        </w:rPr>
        <w:t>inexecutar</w:t>
      </w:r>
      <w:proofErr w:type="spellEnd"/>
      <w:r w:rsidRPr="003C4021">
        <w:rPr>
          <w:rFonts w:ascii="Times New Roman" w:eastAsia="Times New Roman" w:hAnsi="Times New Roman" w:cs="Times New Roman"/>
          <w:color w:val="000000"/>
          <w:sz w:val="24"/>
          <w:szCs w:val="24"/>
        </w:rPr>
        <w:t xml:space="preserve"> total ou parcialmente qualquer das obrigações assumidas em decorrência da contratação;</w:t>
      </w:r>
    </w:p>
    <w:p w14:paraId="7E117ACC" w14:textId="77777777" w:rsidR="00CE6985" w:rsidRPr="003C4021" w:rsidRDefault="00CA143A" w:rsidP="00240C39">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14.1.2. ensejar o retardamento da execução do objeto;</w:t>
      </w:r>
    </w:p>
    <w:p w14:paraId="7E117ACD" w14:textId="77777777" w:rsidR="00CE6985" w:rsidRPr="003C4021" w:rsidRDefault="00CA143A" w:rsidP="00240C39">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14.1.3. falhar ou fraudar na execução do contrato;</w:t>
      </w:r>
    </w:p>
    <w:p w14:paraId="7E117ACE" w14:textId="77777777" w:rsidR="00CE6985" w:rsidRPr="003C4021" w:rsidRDefault="00CA143A" w:rsidP="00240C39">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14.1.4. comportar-se de modo inidôneo;</w:t>
      </w:r>
    </w:p>
    <w:p w14:paraId="7E117ACF" w14:textId="3F4763B8" w:rsidR="00CE6985" w:rsidRPr="003C4021" w:rsidRDefault="00CA143A" w:rsidP="00240C39">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14.1.5. cometer fraude fiscal</w:t>
      </w:r>
      <w:r w:rsidR="004A22EA" w:rsidRPr="003C4021">
        <w:rPr>
          <w:rFonts w:ascii="Times New Roman" w:eastAsia="Times New Roman" w:hAnsi="Times New Roman" w:cs="Times New Roman"/>
          <w:color w:val="000000"/>
          <w:sz w:val="24"/>
          <w:szCs w:val="24"/>
        </w:rPr>
        <w:t>.</w:t>
      </w:r>
    </w:p>
    <w:p w14:paraId="7E117AD0" w14:textId="77777777" w:rsidR="00CE6985" w:rsidRPr="003C4021" w:rsidRDefault="00CE6985" w:rsidP="00240C39">
      <w:pPr>
        <w:spacing w:after="0" w:line="240" w:lineRule="auto"/>
        <w:ind w:left="567" w:right="-569"/>
        <w:jc w:val="both"/>
        <w:rPr>
          <w:rFonts w:ascii="Times New Roman" w:eastAsia="Times New Roman" w:hAnsi="Times New Roman" w:cs="Times New Roman"/>
          <w:color w:val="000000"/>
          <w:sz w:val="24"/>
          <w:szCs w:val="24"/>
        </w:rPr>
      </w:pPr>
    </w:p>
    <w:p w14:paraId="7E117AD1" w14:textId="11D3FA34"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 xml:space="preserve">14.2. Pela inexecução total ou parcial do objeto deste contrato, a Administração pode aplicar à </w:t>
      </w:r>
      <w:r w:rsidR="008F4CA5" w:rsidRPr="003C4021">
        <w:rPr>
          <w:rFonts w:ascii="Times New Roman" w:eastAsia="Times New Roman" w:hAnsi="Times New Roman" w:cs="Times New Roman"/>
          <w:color w:val="000000"/>
          <w:sz w:val="24"/>
          <w:szCs w:val="24"/>
        </w:rPr>
        <w:t xml:space="preserve">Contratada </w:t>
      </w:r>
      <w:r w:rsidRPr="003C4021">
        <w:rPr>
          <w:rFonts w:ascii="Times New Roman" w:eastAsia="Times New Roman" w:hAnsi="Times New Roman" w:cs="Times New Roman"/>
          <w:color w:val="000000"/>
          <w:sz w:val="24"/>
          <w:szCs w:val="24"/>
        </w:rPr>
        <w:t>as seguintes sanções:</w:t>
      </w:r>
    </w:p>
    <w:p w14:paraId="7E117AD2" w14:textId="77777777" w:rsidR="00CE6985" w:rsidRPr="003C4021" w:rsidRDefault="00CA143A" w:rsidP="00240C39">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14.2.1. Advertência, por faltas leves, assim entendidas aquelas que não acarretem prejuízos significativos para a Contratante;</w:t>
      </w:r>
    </w:p>
    <w:p w14:paraId="7E117AD3" w14:textId="77777777" w:rsidR="00CE6985" w:rsidRPr="003C4021" w:rsidRDefault="00CA143A" w:rsidP="00240C39">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14.2.2. multa compensatória de 15% (quinze por cento) sobre o valor total do contrato, no caso de inexecução total do objeto;</w:t>
      </w:r>
    </w:p>
    <w:p w14:paraId="7E117AD4" w14:textId="77777777" w:rsidR="00CE6985" w:rsidRPr="003C4021" w:rsidRDefault="00CA143A" w:rsidP="00240C39">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14.2.3. em caso de inexecução parcial, a multa compensatória, no mesmo percentual do subitem acima, será aplicada de forma proporcional à obrigação inadimplida;</w:t>
      </w:r>
    </w:p>
    <w:p w14:paraId="7E117AD5" w14:textId="4966B041" w:rsidR="00CE6985" w:rsidRPr="003C4021" w:rsidRDefault="00CA143A" w:rsidP="00240C39">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14.2.4. suspensão de licitar e impedimento de contratar com o órgão, entidade ou unidade administrativa pela qual a Administração Pública opera e atua concretamente, pelo prazo de até dois anos</w:t>
      </w:r>
      <w:r w:rsidR="0012558D" w:rsidRPr="003C4021">
        <w:rPr>
          <w:rFonts w:ascii="Times New Roman" w:eastAsia="Times New Roman" w:hAnsi="Times New Roman" w:cs="Times New Roman"/>
          <w:color w:val="000000"/>
          <w:sz w:val="24"/>
          <w:szCs w:val="24"/>
        </w:rPr>
        <w:t>.</w:t>
      </w:r>
    </w:p>
    <w:p w14:paraId="7E117AD6" w14:textId="2A9AD84A" w:rsidR="00CE6985" w:rsidRPr="003C4021" w:rsidRDefault="00CA143A" w:rsidP="00240C39">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14.2.5. impedimento de licitar e contratar com órgãos e entidades da União com o consequente descredenciamento no SICAF pelo prazo de até cinco anos</w:t>
      </w:r>
      <w:r w:rsidR="004A22EA" w:rsidRPr="003C4021">
        <w:rPr>
          <w:rFonts w:ascii="Times New Roman" w:eastAsia="Times New Roman" w:hAnsi="Times New Roman" w:cs="Times New Roman"/>
          <w:color w:val="000000"/>
          <w:sz w:val="24"/>
          <w:szCs w:val="24"/>
        </w:rPr>
        <w:t>:</w:t>
      </w:r>
    </w:p>
    <w:p w14:paraId="7E117AD7" w14:textId="3AE7CC64" w:rsidR="00CE6985" w:rsidRPr="003C4021" w:rsidRDefault="00CA143A" w:rsidP="00240C39">
      <w:pPr>
        <w:spacing w:after="0" w:line="240" w:lineRule="auto"/>
        <w:ind w:left="1134"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14.2.5.1. A Sanção de impedimento de licitar e contratar prevista neste subitem também é aplicável em quaisquer das hipóteses previstas como infração administrativa no subitem 19.1 deste Termo de Referência</w:t>
      </w:r>
      <w:r w:rsidR="004A22EA" w:rsidRPr="003C4021">
        <w:rPr>
          <w:rFonts w:ascii="Times New Roman" w:eastAsia="Times New Roman" w:hAnsi="Times New Roman" w:cs="Times New Roman"/>
          <w:color w:val="000000"/>
          <w:sz w:val="24"/>
          <w:szCs w:val="24"/>
        </w:rPr>
        <w:t>;</w:t>
      </w:r>
    </w:p>
    <w:p w14:paraId="7E117AD8" w14:textId="6875ED34" w:rsidR="00CE6985" w:rsidRPr="003C4021" w:rsidRDefault="00CA143A" w:rsidP="00240C39">
      <w:pPr>
        <w:spacing w:after="0" w:line="240" w:lineRule="auto"/>
        <w:ind w:left="1134"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lastRenderedPageBreak/>
        <w:t>14.2.6.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r w:rsidR="004A22EA" w:rsidRPr="003C4021">
        <w:rPr>
          <w:rFonts w:ascii="Times New Roman" w:eastAsia="Times New Roman" w:hAnsi="Times New Roman" w:cs="Times New Roman"/>
          <w:color w:val="000000"/>
          <w:sz w:val="24"/>
          <w:szCs w:val="24"/>
        </w:rPr>
        <w:t>.</w:t>
      </w:r>
    </w:p>
    <w:p w14:paraId="7E117AD9"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DA" w14:textId="0D396D4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 xml:space="preserve">14.3. As sanções previstas nos subitens 14.2.1., 14.2.2., 14.2.3., e 14.2.4. poderão ser aplicadas à </w:t>
      </w:r>
      <w:r w:rsidR="008F4CA5" w:rsidRPr="003C4021">
        <w:rPr>
          <w:rFonts w:ascii="Times New Roman" w:eastAsia="Times New Roman" w:hAnsi="Times New Roman" w:cs="Times New Roman"/>
          <w:color w:val="000000"/>
          <w:sz w:val="24"/>
          <w:szCs w:val="24"/>
        </w:rPr>
        <w:t xml:space="preserve">Contratada </w:t>
      </w:r>
      <w:r w:rsidRPr="003C4021">
        <w:rPr>
          <w:rFonts w:ascii="Times New Roman" w:eastAsia="Times New Roman" w:hAnsi="Times New Roman" w:cs="Times New Roman"/>
          <w:color w:val="000000"/>
          <w:sz w:val="24"/>
          <w:szCs w:val="24"/>
        </w:rPr>
        <w:t>juntamente com as de multa, descontando-a dos pagamentos a serem efetuados.</w:t>
      </w:r>
    </w:p>
    <w:p w14:paraId="7E117ADB"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DC"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14.4. Também ficam sujeitas às penalidades do art. 87, III e IV da Lei nº 8.666/1993, as empresas ou profissionais que:</w:t>
      </w:r>
    </w:p>
    <w:p w14:paraId="7E117ADD" w14:textId="77777777" w:rsidR="00CE6985" w:rsidRPr="003C4021" w:rsidRDefault="00CA143A" w:rsidP="00240C39">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14.4.1. tenham sofrido condenação definitiva por praticar, por meio dolosos, fraude fiscal no recolhimento de quaisquer tributos;</w:t>
      </w:r>
    </w:p>
    <w:p w14:paraId="7E117ADE" w14:textId="77777777" w:rsidR="00CE6985" w:rsidRPr="003C4021" w:rsidRDefault="00CA143A" w:rsidP="00240C39">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14.4.2. tenham praticado atos ilícitos visando a frustrar os objetivos da licitação;</w:t>
      </w:r>
    </w:p>
    <w:p w14:paraId="7E117ADF" w14:textId="77777777" w:rsidR="00CE6985" w:rsidRPr="003C4021" w:rsidRDefault="00CA143A" w:rsidP="00240C39">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14.4.3. demonstrem não possuir idoneidade para contratar com a Administração em virtude de atos ilícitos praticados.</w:t>
      </w:r>
    </w:p>
    <w:p w14:paraId="7E117AE0"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E1"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14.5. A aplicação de qualquer das penalidades previstas realizar-se-á em processo administrativo que assegurará o contraditório e a ampla defesa à Contratada, observando-se o procedimento previsto na Lei nº 8.666/1993, e subsidiariamente a Lei nº 9.784/1999.</w:t>
      </w:r>
    </w:p>
    <w:p w14:paraId="7E117AE2"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E3"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14.6. A autoridade competente, na aplicação das sanções, levará em consideração a gravidade da conduta do infrator, o caráter educativo da pena, bem como o dano causado à Administração, observado o princípio da proporcionalidade.</w:t>
      </w:r>
    </w:p>
    <w:p w14:paraId="7E117AE4"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AE5" w14:textId="61DE6901"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14.7. As penalidades serão obrigatoriamente registradas no SICAF.</w:t>
      </w:r>
    </w:p>
    <w:p w14:paraId="7E117AE6"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tbl>
      <w:tblPr>
        <w:tblStyle w:val="affa"/>
        <w:tblW w:w="9637" w:type="dxa"/>
        <w:tblInd w:w="0" w:type="dxa"/>
        <w:tblLayout w:type="fixed"/>
        <w:tblLook w:val="0000" w:firstRow="0" w:lastRow="0" w:firstColumn="0" w:lastColumn="0" w:noHBand="0" w:noVBand="0"/>
      </w:tblPr>
      <w:tblGrid>
        <w:gridCol w:w="9637"/>
      </w:tblGrid>
      <w:tr w:rsidR="00CE6985" w:rsidRPr="003C4021" w14:paraId="7E117AE8" w14:textId="77777777">
        <w:tc>
          <w:tcPr>
            <w:tcW w:w="9637" w:type="dxa"/>
            <w:shd w:val="clear" w:color="auto" w:fill="auto"/>
          </w:tcPr>
          <w:p w14:paraId="7E117AE7"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15. Do Recurso Orçamentário</w:t>
            </w:r>
          </w:p>
        </w:tc>
      </w:tr>
    </w:tbl>
    <w:p w14:paraId="7E117AE9" w14:textId="77777777" w:rsidR="00CE6985" w:rsidRPr="003C4021" w:rsidRDefault="00CE6985">
      <w:pPr>
        <w:spacing w:after="0" w:line="240" w:lineRule="auto"/>
        <w:jc w:val="both"/>
        <w:rPr>
          <w:rFonts w:ascii="Times New Roman" w:eastAsia="Times New Roman" w:hAnsi="Times New Roman" w:cs="Times New Roman"/>
          <w:color w:val="000000"/>
          <w:sz w:val="24"/>
          <w:szCs w:val="24"/>
        </w:rPr>
      </w:pPr>
    </w:p>
    <w:p w14:paraId="7E117AEA" w14:textId="04A5B0C1" w:rsidR="00CE6985" w:rsidRPr="003C4021" w:rsidRDefault="00CA143A">
      <w:pPr>
        <w:spacing w:after="0" w:line="240" w:lineRule="auto"/>
        <w:ind w:right="-30"/>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15.1. As despesas correrão por: 6.3.1.3.04.01.027 - Despesas com Sessão Plenária e Eventos.</w:t>
      </w:r>
    </w:p>
    <w:p w14:paraId="7E117AEB" w14:textId="77777777" w:rsidR="00CE6985" w:rsidRPr="003C4021" w:rsidRDefault="00CE6985">
      <w:pPr>
        <w:spacing w:after="0" w:line="240" w:lineRule="auto"/>
        <w:jc w:val="both"/>
        <w:rPr>
          <w:rFonts w:ascii="Times New Roman" w:eastAsia="Times New Roman" w:hAnsi="Times New Roman" w:cs="Times New Roman"/>
          <w:color w:val="000000"/>
          <w:sz w:val="24"/>
          <w:szCs w:val="24"/>
        </w:rPr>
      </w:pPr>
    </w:p>
    <w:p w14:paraId="7E117AEC" w14:textId="6F21E95F" w:rsidR="00CE6985" w:rsidRPr="003C4021" w:rsidRDefault="00CA143A">
      <w:pPr>
        <w:spacing w:after="0" w:line="240" w:lineRule="auto"/>
        <w:jc w:val="center"/>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 xml:space="preserve">Brasília-DF, </w:t>
      </w:r>
      <w:r w:rsidR="002B3949" w:rsidRPr="003C4021">
        <w:rPr>
          <w:rFonts w:ascii="Times New Roman" w:eastAsia="Times New Roman" w:hAnsi="Times New Roman" w:cs="Times New Roman"/>
          <w:color w:val="000000"/>
          <w:sz w:val="24"/>
          <w:szCs w:val="24"/>
        </w:rPr>
        <w:t>4</w:t>
      </w:r>
      <w:r w:rsidRPr="003C4021">
        <w:rPr>
          <w:rFonts w:ascii="Times New Roman" w:eastAsia="Times New Roman" w:hAnsi="Times New Roman" w:cs="Times New Roman"/>
          <w:sz w:val="24"/>
          <w:szCs w:val="24"/>
        </w:rPr>
        <w:t xml:space="preserve"> </w:t>
      </w:r>
      <w:r w:rsidRPr="003C4021">
        <w:rPr>
          <w:rFonts w:ascii="Times New Roman" w:eastAsia="Times New Roman" w:hAnsi="Times New Roman" w:cs="Times New Roman"/>
          <w:color w:val="000000"/>
          <w:sz w:val="24"/>
          <w:szCs w:val="24"/>
        </w:rPr>
        <w:t xml:space="preserve">de </w:t>
      </w:r>
      <w:r w:rsidR="002B3949" w:rsidRPr="003C4021">
        <w:rPr>
          <w:rFonts w:ascii="Times New Roman" w:eastAsia="Times New Roman" w:hAnsi="Times New Roman" w:cs="Times New Roman"/>
          <w:color w:val="000000"/>
          <w:sz w:val="24"/>
          <w:szCs w:val="24"/>
        </w:rPr>
        <w:t>outubro</w:t>
      </w:r>
      <w:r w:rsidRPr="003C4021">
        <w:rPr>
          <w:rFonts w:ascii="Times New Roman" w:eastAsia="Times New Roman" w:hAnsi="Times New Roman" w:cs="Times New Roman"/>
          <w:sz w:val="24"/>
          <w:szCs w:val="24"/>
        </w:rPr>
        <w:t xml:space="preserve"> de </w:t>
      </w:r>
      <w:r w:rsidRPr="003C4021">
        <w:rPr>
          <w:rFonts w:ascii="Times New Roman" w:eastAsia="Times New Roman" w:hAnsi="Times New Roman" w:cs="Times New Roman"/>
          <w:color w:val="000000"/>
          <w:sz w:val="24"/>
          <w:szCs w:val="24"/>
        </w:rPr>
        <w:t>20</w:t>
      </w:r>
      <w:r w:rsidR="002B3949" w:rsidRPr="003C4021">
        <w:rPr>
          <w:rFonts w:ascii="Times New Roman" w:eastAsia="Times New Roman" w:hAnsi="Times New Roman" w:cs="Times New Roman"/>
          <w:color w:val="000000"/>
          <w:sz w:val="24"/>
          <w:szCs w:val="24"/>
        </w:rPr>
        <w:t>22</w:t>
      </w:r>
    </w:p>
    <w:p w14:paraId="7E117AED" w14:textId="2C0CBD34" w:rsidR="00CE6985" w:rsidRPr="003C4021" w:rsidRDefault="00CE6985">
      <w:pPr>
        <w:spacing w:after="0" w:line="240" w:lineRule="auto"/>
        <w:jc w:val="both"/>
        <w:rPr>
          <w:rFonts w:ascii="Times New Roman" w:eastAsia="Times New Roman" w:hAnsi="Times New Roman" w:cs="Times New Roman"/>
          <w:color w:val="000000"/>
          <w:sz w:val="24"/>
          <w:szCs w:val="24"/>
        </w:rPr>
      </w:pPr>
    </w:p>
    <w:p w14:paraId="7FC34915" w14:textId="01D798A1" w:rsidR="008F4CA5" w:rsidRPr="003C4021" w:rsidRDefault="008F4CA5">
      <w:pPr>
        <w:spacing w:after="0" w:line="240" w:lineRule="auto"/>
        <w:jc w:val="both"/>
        <w:rPr>
          <w:rFonts w:ascii="Times New Roman" w:eastAsia="Times New Roman" w:hAnsi="Times New Roman" w:cs="Times New Roman"/>
          <w:color w:val="000000"/>
          <w:sz w:val="24"/>
          <w:szCs w:val="24"/>
        </w:rPr>
      </w:pPr>
    </w:p>
    <w:p w14:paraId="725D6BAE" w14:textId="77777777" w:rsidR="008F4CA5" w:rsidRPr="003C4021" w:rsidRDefault="008F4CA5" w:rsidP="008F4CA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_______________________________________</w:t>
      </w:r>
    </w:p>
    <w:p w14:paraId="04F8EF7F" w14:textId="77777777" w:rsidR="008F4CA5" w:rsidRPr="003C4021" w:rsidRDefault="008F4CA5" w:rsidP="008F4CA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3C4021">
        <w:rPr>
          <w:rFonts w:ascii="Times New Roman" w:eastAsia="Times New Roman" w:hAnsi="Times New Roman" w:cs="Times New Roman"/>
          <w:b/>
          <w:color w:val="000000"/>
          <w:sz w:val="24"/>
          <w:szCs w:val="24"/>
        </w:rPr>
        <w:t>Jane Lopes da Silva</w:t>
      </w:r>
    </w:p>
    <w:p w14:paraId="4706FE7A" w14:textId="5D088339" w:rsidR="008F4CA5" w:rsidRPr="003C4021" w:rsidRDefault="008F4CA5" w:rsidP="008F4CA5">
      <w:pPr>
        <w:spacing w:after="0" w:line="240" w:lineRule="auto"/>
        <w:jc w:val="center"/>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Assessora</w:t>
      </w:r>
    </w:p>
    <w:p w14:paraId="7E117AEE" w14:textId="77777777" w:rsidR="00CE6985" w:rsidRPr="003C4021" w:rsidRDefault="00CE6985">
      <w:pPr>
        <w:spacing w:after="0" w:line="240" w:lineRule="auto"/>
        <w:jc w:val="both"/>
        <w:rPr>
          <w:rFonts w:ascii="Times New Roman" w:eastAsia="Times New Roman" w:hAnsi="Times New Roman" w:cs="Times New Roman"/>
          <w:color w:val="000000"/>
          <w:sz w:val="24"/>
          <w:szCs w:val="24"/>
        </w:rPr>
      </w:pPr>
    </w:p>
    <w:p w14:paraId="7E117AF7" w14:textId="77777777" w:rsidR="00CE6985" w:rsidRPr="003C4021" w:rsidRDefault="00CE6985">
      <w:pPr>
        <w:spacing w:after="0" w:line="240" w:lineRule="auto"/>
        <w:jc w:val="both"/>
        <w:rPr>
          <w:rFonts w:ascii="Times New Roman" w:eastAsia="Times New Roman" w:hAnsi="Times New Roman" w:cs="Times New Roman"/>
          <w:color w:val="000000"/>
          <w:sz w:val="24"/>
          <w:szCs w:val="24"/>
        </w:rPr>
        <w:sectPr w:rsidR="00CE6985" w:rsidRPr="003C4021" w:rsidSect="008F4CA5">
          <w:headerReference w:type="default" r:id="rId17"/>
          <w:footerReference w:type="default" r:id="rId18"/>
          <w:pgSz w:w="11906" w:h="16838" w:code="9"/>
          <w:pgMar w:top="567" w:right="851" w:bottom="567" w:left="1418" w:header="567" w:footer="567" w:gutter="0"/>
          <w:cols w:space="720" w:equalWidth="0">
            <w:col w:w="8838"/>
          </w:cols>
        </w:sectPr>
      </w:pPr>
    </w:p>
    <w:tbl>
      <w:tblPr>
        <w:tblStyle w:val="affc"/>
        <w:tblW w:w="9637" w:type="dxa"/>
        <w:tblInd w:w="0" w:type="dxa"/>
        <w:tblLayout w:type="fixed"/>
        <w:tblLook w:val="0000" w:firstRow="0" w:lastRow="0" w:firstColumn="0" w:lastColumn="0" w:noHBand="0" w:noVBand="0"/>
      </w:tblPr>
      <w:tblGrid>
        <w:gridCol w:w="9637"/>
      </w:tblGrid>
      <w:tr w:rsidR="00CE6985" w:rsidRPr="003C4021" w14:paraId="7E117AFB" w14:textId="77777777">
        <w:tc>
          <w:tcPr>
            <w:tcW w:w="9637" w:type="dxa"/>
            <w:shd w:val="clear" w:color="auto" w:fill="000000"/>
          </w:tcPr>
          <w:p w14:paraId="7E117AF9" w14:textId="69C899B0" w:rsidR="00CE6985" w:rsidRPr="003C4021" w:rsidRDefault="00CA143A">
            <w:pPr>
              <w:spacing w:after="0" w:line="240" w:lineRule="auto"/>
              <w:jc w:val="center"/>
              <w:rPr>
                <w:rFonts w:ascii="Times New Roman" w:eastAsia="Times New Roman" w:hAnsi="Times New Roman" w:cs="Times New Roman"/>
                <w:b/>
                <w:sz w:val="24"/>
                <w:szCs w:val="24"/>
              </w:rPr>
            </w:pPr>
            <w:r w:rsidRPr="003C4021">
              <w:rPr>
                <w:rFonts w:ascii="Times New Roman" w:eastAsia="Times New Roman" w:hAnsi="Times New Roman" w:cs="Times New Roman"/>
                <w:b/>
                <w:sz w:val="24"/>
                <w:szCs w:val="24"/>
              </w:rPr>
              <w:lastRenderedPageBreak/>
              <w:t xml:space="preserve">MINUTA - ATA DE REGISTRO DE PREÇOS Nº </w:t>
            </w:r>
            <w:proofErr w:type="spellStart"/>
            <w:r w:rsidR="00B63322" w:rsidRPr="003C4021">
              <w:rPr>
                <w:rFonts w:ascii="Times New Roman" w:eastAsia="Times New Roman" w:hAnsi="Times New Roman" w:cs="Times New Roman"/>
                <w:b/>
                <w:sz w:val="24"/>
                <w:szCs w:val="24"/>
              </w:rPr>
              <w:t>xx</w:t>
            </w:r>
            <w:proofErr w:type="spellEnd"/>
            <w:r w:rsidRPr="003C4021">
              <w:rPr>
                <w:rFonts w:ascii="Times New Roman" w:eastAsia="Times New Roman" w:hAnsi="Times New Roman" w:cs="Times New Roman"/>
                <w:b/>
                <w:sz w:val="24"/>
                <w:szCs w:val="24"/>
              </w:rPr>
              <w:t>/202</w:t>
            </w:r>
            <w:r w:rsidR="00240C39" w:rsidRPr="003C4021">
              <w:rPr>
                <w:rFonts w:ascii="Times New Roman" w:eastAsia="Times New Roman" w:hAnsi="Times New Roman" w:cs="Times New Roman"/>
                <w:b/>
                <w:sz w:val="24"/>
                <w:szCs w:val="24"/>
              </w:rPr>
              <w:t>2</w:t>
            </w:r>
          </w:p>
          <w:p w14:paraId="7E117AFA" w14:textId="7121EC4D" w:rsidR="00CE6985" w:rsidRPr="003C4021" w:rsidRDefault="00CA143A">
            <w:pPr>
              <w:spacing w:after="0" w:line="240" w:lineRule="auto"/>
              <w:jc w:val="center"/>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Processo nº </w:t>
            </w:r>
            <w:r w:rsidR="004E16C6" w:rsidRPr="003C4021">
              <w:rPr>
                <w:rFonts w:ascii="Times New Roman" w:eastAsia="Times New Roman" w:hAnsi="Times New Roman" w:cs="Times New Roman"/>
                <w:sz w:val="24"/>
                <w:szCs w:val="24"/>
              </w:rPr>
              <w:t>20197/2022</w:t>
            </w:r>
          </w:p>
        </w:tc>
      </w:tr>
    </w:tbl>
    <w:p w14:paraId="7E117AFC"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AFD" w14:textId="3E2DBCF8" w:rsidR="00CE6985" w:rsidRPr="003C4021" w:rsidRDefault="00CA143A" w:rsidP="00027819">
      <w:pPr>
        <w:widowControl w:val="0"/>
        <w:pBdr>
          <w:top w:val="nil"/>
          <w:left w:val="nil"/>
          <w:bottom w:val="nil"/>
          <w:right w:val="nil"/>
          <w:between w:val="nil"/>
        </w:pBdr>
        <w:spacing w:after="0" w:line="240" w:lineRule="auto"/>
        <w:ind w:left="1417" w:right="-2" w:hanging="1417"/>
        <w:jc w:val="both"/>
        <w:rPr>
          <w:color w:val="000000"/>
        </w:rPr>
      </w:pPr>
      <w:r w:rsidRPr="003C4021">
        <w:rPr>
          <w:rFonts w:ascii="Times New Roman" w:eastAsia="Times New Roman" w:hAnsi="Times New Roman" w:cs="Times New Roman"/>
          <w:bCs/>
          <w:color w:val="000000"/>
          <w:sz w:val="24"/>
          <w:szCs w:val="24"/>
        </w:rPr>
        <w:t>Contratante:</w:t>
      </w:r>
      <w:r w:rsidRPr="003C4021">
        <w:rPr>
          <w:rFonts w:ascii="Times New Roman" w:eastAsia="Times New Roman" w:hAnsi="Times New Roman" w:cs="Times New Roman"/>
          <w:b/>
          <w:color w:val="000000"/>
          <w:sz w:val="24"/>
          <w:szCs w:val="24"/>
        </w:rPr>
        <w:t xml:space="preserve"> Conselho Federal de Economia - Cofecon</w:t>
      </w:r>
      <w:r w:rsidRPr="003C4021">
        <w:rPr>
          <w:rFonts w:ascii="Times New Roman" w:eastAsia="Times New Roman" w:hAnsi="Times New Roman" w:cs="Times New Roman"/>
          <w:color w:val="000000"/>
          <w:sz w:val="24"/>
          <w:szCs w:val="24"/>
        </w:rPr>
        <w:t xml:space="preserve">, Autarquia Federal, criada pela Lei nº 1.411/1951, com sede e foro em Brasília, Distrito Federal, situado no SCS, Quadra 2, Bloco B, 12º andar, Edifício Palácio do Comércio, CEP: 70.318-900, inscrita no CNPJ nº 33.758.053/0001-25, Brasília-DF, neste ato representado por seu Presidente, o economista </w:t>
      </w:r>
      <w:r w:rsidR="00AD7E20" w:rsidRPr="003C4021">
        <w:rPr>
          <w:rFonts w:ascii="Times New Roman" w:eastAsia="Times New Roman" w:hAnsi="Times New Roman" w:cs="Times New Roman"/>
          <w:color w:val="000000"/>
          <w:sz w:val="24"/>
          <w:szCs w:val="24"/>
        </w:rPr>
        <w:t>XXX</w:t>
      </w:r>
      <w:r w:rsidRPr="003C4021">
        <w:rPr>
          <w:rFonts w:ascii="Times New Roman" w:eastAsia="Times New Roman" w:hAnsi="Times New Roman" w:cs="Times New Roman"/>
          <w:color w:val="000000"/>
          <w:sz w:val="24"/>
          <w:szCs w:val="24"/>
        </w:rPr>
        <w:t xml:space="preserve">, brasileiro, </w:t>
      </w:r>
      <w:r w:rsidR="00767493" w:rsidRPr="003C4021">
        <w:rPr>
          <w:rFonts w:ascii="Times New Roman" w:eastAsia="Times New Roman" w:hAnsi="Times New Roman" w:cs="Times New Roman"/>
          <w:color w:val="000000"/>
          <w:sz w:val="24"/>
          <w:szCs w:val="24"/>
        </w:rPr>
        <w:t>XXX</w:t>
      </w:r>
      <w:r w:rsidRPr="003C4021">
        <w:rPr>
          <w:rFonts w:ascii="Times New Roman" w:eastAsia="Times New Roman" w:hAnsi="Times New Roman" w:cs="Times New Roman"/>
          <w:color w:val="000000"/>
          <w:sz w:val="24"/>
          <w:szCs w:val="24"/>
        </w:rPr>
        <w:t xml:space="preserve">, portador da carteira de identidade profissional nº </w:t>
      </w:r>
      <w:r w:rsidR="00767493" w:rsidRPr="003C4021">
        <w:rPr>
          <w:rFonts w:ascii="Times New Roman" w:eastAsia="Times New Roman" w:hAnsi="Times New Roman" w:cs="Times New Roman"/>
          <w:color w:val="000000"/>
          <w:sz w:val="24"/>
          <w:szCs w:val="24"/>
        </w:rPr>
        <w:t>XXX</w:t>
      </w:r>
      <w:r w:rsidRPr="003C4021">
        <w:rPr>
          <w:rFonts w:ascii="Times New Roman" w:eastAsia="Times New Roman" w:hAnsi="Times New Roman" w:cs="Times New Roman"/>
          <w:color w:val="000000"/>
          <w:sz w:val="24"/>
          <w:szCs w:val="24"/>
        </w:rPr>
        <w:t xml:space="preserve"> e carteira de identidade civil nº </w:t>
      </w:r>
      <w:r w:rsidR="00767493" w:rsidRPr="003C4021">
        <w:rPr>
          <w:rFonts w:ascii="Times New Roman" w:eastAsia="Times New Roman" w:hAnsi="Times New Roman" w:cs="Times New Roman"/>
          <w:color w:val="000000"/>
          <w:sz w:val="24"/>
          <w:szCs w:val="24"/>
        </w:rPr>
        <w:t>XXX</w:t>
      </w:r>
      <w:r w:rsidRPr="003C4021">
        <w:rPr>
          <w:rFonts w:ascii="Times New Roman" w:eastAsia="Times New Roman" w:hAnsi="Times New Roman" w:cs="Times New Roman"/>
          <w:color w:val="000000"/>
          <w:sz w:val="24"/>
          <w:szCs w:val="24"/>
        </w:rPr>
        <w:t xml:space="preserve"> e inscrito no CPF sob o nº </w:t>
      </w:r>
      <w:r w:rsidR="00767493" w:rsidRPr="003C4021">
        <w:rPr>
          <w:rFonts w:ascii="Times New Roman" w:eastAsia="Times New Roman" w:hAnsi="Times New Roman" w:cs="Times New Roman"/>
          <w:color w:val="000000"/>
          <w:sz w:val="24"/>
          <w:szCs w:val="24"/>
        </w:rPr>
        <w:t>XXX</w:t>
      </w:r>
      <w:r w:rsidRPr="003C4021">
        <w:rPr>
          <w:rFonts w:ascii="Times New Roman" w:eastAsia="Times New Roman" w:hAnsi="Times New Roman" w:cs="Times New Roman"/>
          <w:color w:val="000000"/>
          <w:sz w:val="24"/>
          <w:szCs w:val="24"/>
        </w:rPr>
        <w:t xml:space="preserve">, eleito na </w:t>
      </w:r>
      <w:r w:rsidR="00767493" w:rsidRPr="003C4021">
        <w:rPr>
          <w:rFonts w:ascii="Times New Roman" w:eastAsia="Times New Roman" w:hAnsi="Times New Roman" w:cs="Times New Roman"/>
          <w:color w:val="000000"/>
          <w:sz w:val="24"/>
          <w:szCs w:val="24"/>
        </w:rPr>
        <w:t>XXX</w:t>
      </w:r>
      <w:r w:rsidRPr="003C4021">
        <w:rPr>
          <w:rFonts w:ascii="Times New Roman" w:eastAsia="Times New Roman" w:hAnsi="Times New Roman" w:cs="Times New Roman"/>
          <w:color w:val="000000"/>
          <w:sz w:val="24"/>
          <w:szCs w:val="24"/>
        </w:rPr>
        <w:t xml:space="preserve"> Sessão Plenária do Conselho Federal de Economia realizada no dia </w:t>
      </w:r>
      <w:r w:rsidR="003F78FC" w:rsidRPr="003C4021">
        <w:rPr>
          <w:rFonts w:ascii="Times New Roman" w:eastAsia="Times New Roman" w:hAnsi="Times New Roman" w:cs="Times New Roman"/>
          <w:color w:val="000000"/>
          <w:sz w:val="24"/>
          <w:szCs w:val="24"/>
        </w:rPr>
        <w:t>XXX</w:t>
      </w:r>
      <w:r w:rsidRPr="003C4021">
        <w:rPr>
          <w:rFonts w:ascii="Times New Roman" w:eastAsia="Times New Roman" w:hAnsi="Times New Roman" w:cs="Times New Roman"/>
          <w:color w:val="000000"/>
          <w:sz w:val="24"/>
          <w:szCs w:val="24"/>
        </w:rPr>
        <w:t xml:space="preserve">, em Brasília-DF, conforme Aviso de Resultado de Eleição publicado no DOU nº </w:t>
      </w:r>
      <w:r w:rsidR="003F78FC" w:rsidRPr="003C4021">
        <w:rPr>
          <w:rFonts w:ascii="Times New Roman" w:eastAsia="Times New Roman" w:hAnsi="Times New Roman" w:cs="Times New Roman"/>
          <w:color w:val="000000"/>
          <w:sz w:val="24"/>
          <w:szCs w:val="24"/>
        </w:rPr>
        <w:t>XXX</w:t>
      </w:r>
      <w:r w:rsidRPr="003C4021">
        <w:rPr>
          <w:rFonts w:ascii="Times New Roman" w:eastAsia="Times New Roman" w:hAnsi="Times New Roman" w:cs="Times New Roman"/>
          <w:color w:val="000000"/>
          <w:sz w:val="24"/>
          <w:szCs w:val="24"/>
        </w:rPr>
        <w:t xml:space="preserve">, </w:t>
      </w:r>
      <w:r w:rsidR="003F78FC" w:rsidRPr="003C4021">
        <w:rPr>
          <w:rFonts w:ascii="Times New Roman" w:eastAsia="Times New Roman" w:hAnsi="Times New Roman" w:cs="Times New Roman"/>
          <w:color w:val="000000"/>
          <w:sz w:val="24"/>
          <w:szCs w:val="24"/>
        </w:rPr>
        <w:t>XXX</w:t>
      </w:r>
      <w:r w:rsidRPr="003C4021">
        <w:rPr>
          <w:rFonts w:ascii="Times New Roman" w:eastAsia="Times New Roman" w:hAnsi="Times New Roman" w:cs="Times New Roman"/>
          <w:color w:val="000000"/>
          <w:sz w:val="24"/>
          <w:szCs w:val="24"/>
        </w:rPr>
        <w:t xml:space="preserve">, Seção 3, Página </w:t>
      </w:r>
      <w:r w:rsidR="003075D5" w:rsidRPr="003C4021">
        <w:rPr>
          <w:rFonts w:ascii="Times New Roman" w:eastAsia="Times New Roman" w:hAnsi="Times New Roman" w:cs="Times New Roman"/>
          <w:color w:val="000000"/>
          <w:sz w:val="24"/>
          <w:szCs w:val="24"/>
        </w:rPr>
        <w:t>XXX</w:t>
      </w:r>
      <w:r w:rsidRPr="003C4021">
        <w:rPr>
          <w:rFonts w:ascii="Times New Roman" w:eastAsia="Times New Roman" w:hAnsi="Times New Roman" w:cs="Times New Roman"/>
          <w:color w:val="000000"/>
          <w:sz w:val="24"/>
          <w:szCs w:val="24"/>
        </w:rPr>
        <w:t>, doravante denominada CONTRATANTE.</w:t>
      </w:r>
    </w:p>
    <w:p w14:paraId="7E117AFE" w14:textId="77777777" w:rsidR="00CE6985" w:rsidRPr="003C4021" w:rsidRDefault="00CE6985">
      <w:pPr>
        <w:widowControl w:val="0"/>
        <w:pBdr>
          <w:top w:val="nil"/>
          <w:left w:val="nil"/>
          <w:bottom w:val="nil"/>
          <w:right w:val="nil"/>
          <w:between w:val="nil"/>
        </w:pBdr>
        <w:spacing w:after="0" w:line="240" w:lineRule="auto"/>
        <w:ind w:left="1701" w:hanging="1701"/>
        <w:jc w:val="both"/>
        <w:rPr>
          <w:rFonts w:ascii="Times New Roman" w:eastAsia="Times New Roman" w:hAnsi="Times New Roman" w:cs="Times New Roman"/>
          <w:color w:val="000000"/>
          <w:sz w:val="24"/>
          <w:szCs w:val="24"/>
        </w:rPr>
      </w:pPr>
    </w:p>
    <w:p w14:paraId="7E117AFF" w14:textId="77777777" w:rsidR="00CE6985" w:rsidRPr="003C4021" w:rsidRDefault="00CA143A" w:rsidP="008F4CA5">
      <w:pPr>
        <w:widowControl w:val="0"/>
        <w:pBdr>
          <w:top w:val="nil"/>
          <w:left w:val="nil"/>
          <w:bottom w:val="nil"/>
          <w:right w:val="nil"/>
          <w:between w:val="nil"/>
        </w:pBdr>
        <w:spacing w:after="0" w:line="240" w:lineRule="auto"/>
        <w:ind w:left="1276" w:hanging="1276"/>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bCs/>
          <w:color w:val="000000"/>
          <w:sz w:val="24"/>
          <w:szCs w:val="24"/>
        </w:rPr>
        <w:t>Contratada:</w:t>
      </w:r>
      <w:r w:rsidRPr="003C4021">
        <w:rPr>
          <w:rFonts w:ascii="Times New Roman" w:eastAsia="Times New Roman" w:hAnsi="Times New Roman" w:cs="Times New Roman"/>
          <w:color w:val="000000"/>
          <w:sz w:val="24"/>
          <w:szCs w:val="24"/>
        </w:rPr>
        <w:t xml:space="preserve"> </w:t>
      </w:r>
      <w:r w:rsidRPr="003C4021">
        <w:rPr>
          <w:rFonts w:ascii="Times New Roman" w:eastAsia="Times New Roman" w:hAnsi="Times New Roman" w:cs="Times New Roman"/>
          <w:b/>
          <w:color w:val="000000"/>
          <w:sz w:val="24"/>
          <w:szCs w:val="24"/>
        </w:rPr>
        <w:t>XXXXXXX</w:t>
      </w:r>
      <w:r w:rsidRPr="003C4021">
        <w:rPr>
          <w:rFonts w:ascii="Times New Roman" w:eastAsia="Times New Roman" w:hAnsi="Times New Roman" w:cs="Times New Roman"/>
          <w:color w:val="000000"/>
          <w:sz w:val="24"/>
          <w:szCs w:val="24"/>
        </w:rPr>
        <w:t xml:space="preserve">, com sede XXX-XX, CEP: </w:t>
      </w:r>
      <w:proofErr w:type="spellStart"/>
      <w:r w:rsidRPr="003C4021">
        <w:rPr>
          <w:rFonts w:ascii="Times New Roman" w:eastAsia="Times New Roman" w:hAnsi="Times New Roman" w:cs="Times New Roman"/>
          <w:color w:val="000000"/>
          <w:sz w:val="24"/>
          <w:szCs w:val="24"/>
        </w:rPr>
        <w:t>xxx</w:t>
      </w:r>
      <w:proofErr w:type="spellEnd"/>
      <w:r w:rsidRPr="003C4021">
        <w:rPr>
          <w:rFonts w:ascii="Times New Roman" w:eastAsia="Times New Roman" w:hAnsi="Times New Roman" w:cs="Times New Roman"/>
          <w:color w:val="000000"/>
          <w:sz w:val="24"/>
          <w:szCs w:val="24"/>
        </w:rPr>
        <w:t>, E-mail: XXX, Telefone: (</w:t>
      </w:r>
      <w:proofErr w:type="spellStart"/>
      <w:r w:rsidRPr="003C4021">
        <w:rPr>
          <w:rFonts w:ascii="Times New Roman" w:eastAsia="Times New Roman" w:hAnsi="Times New Roman" w:cs="Times New Roman"/>
          <w:color w:val="000000"/>
          <w:sz w:val="24"/>
          <w:szCs w:val="24"/>
        </w:rPr>
        <w:t>xx</w:t>
      </w:r>
      <w:proofErr w:type="spellEnd"/>
      <w:r w:rsidRPr="003C4021">
        <w:rPr>
          <w:rFonts w:ascii="Times New Roman" w:eastAsia="Times New Roman" w:hAnsi="Times New Roman" w:cs="Times New Roman"/>
          <w:color w:val="000000"/>
          <w:sz w:val="24"/>
          <w:szCs w:val="24"/>
        </w:rPr>
        <w:t xml:space="preserve">) XXX, inscrita no CNPJ/MF sob </w:t>
      </w:r>
      <w:proofErr w:type="gramStart"/>
      <w:r w:rsidRPr="003C4021">
        <w:rPr>
          <w:rFonts w:ascii="Times New Roman" w:eastAsia="Times New Roman" w:hAnsi="Times New Roman" w:cs="Times New Roman"/>
          <w:color w:val="000000"/>
          <w:sz w:val="24"/>
          <w:szCs w:val="24"/>
        </w:rPr>
        <w:t>nº ,</w:t>
      </w:r>
      <w:proofErr w:type="gramEnd"/>
      <w:r w:rsidRPr="003C4021">
        <w:rPr>
          <w:rFonts w:ascii="Times New Roman" w:eastAsia="Times New Roman" w:hAnsi="Times New Roman" w:cs="Times New Roman"/>
          <w:color w:val="000000"/>
          <w:sz w:val="24"/>
          <w:szCs w:val="24"/>
        </w:rPr>
        <w:t xml:space="preserve"> neste ato representado por , portador da carteira de identidade nº  e inscrita no CPF sob o nº , doravante denominada parte CONTRATADA.</w:t>
      </w:r>
    </w:p>
    <w:p w14:paraId="7E117B00"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B01" w14:textId="419B4F42" w:rsidR="00CE6985" w:rsidRPr="003C4021" w:rsidRDefault="00CA143A" w:rsidP="008F4CA5">
      <w:pPr>
        <w:spacing w:after="0" w:line="240" w:lineRule="auto"/>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CONSIDERANDO o julgamento da licitação na modalidade de pregão, na forma eletrônica, para REGISTRO DE PREÇOS nº </w:t>
      </w:r>
      <w:r w:rsidR="00A867BD" w:rsidRPr="003C4021">
        <w:rPr>
          <w:rFonts w:ascii="Times New Roman" w:eastAsia="Times New Roman" w:hAnsi="Times New Roman" w:cs="Times New Roman"/>
          <w:sz w:val="24"/>
          <w:szCs w:val="24"/>
        </w:rPr>
        <w:t>8</w:t>
      </w:r>
      <w:r w:rsidRPr="003C4021">
        <w:rPr>
          <w:rFonts w:ascii="Times New Roman" w:eastAsia="Times New Roman" w:hAnsi="Times New Roman" w:cs="Times New Roman"/>
          <w:sz w:val="24"/>
          <w:szCs w:val="24"/>
        </w:rPr>
        <w:t>/</w:t>
      </w:r>
      <w:r w:rsidR="00240C39" w:rsidRPr="003C4021">
        <w:rPr>
          <w:rFonts w:ascii="Times New Roman" w:eastAsia="Times New Roman" w:hAnsi="Times New Roman" w:cs="Times New Roman"/>
          <w:sz w:val="24"/>
          <w:szCs w:val="24"/>
        </w:rPr>
        <w:t>2022</w:t>
      </w:r>
      <w:r w:rsidRPr="003C4021">
        <w:rPr>
          <w:rFonts w:ascii="Times New Roman" w:eastAsia="Times New Roman" w:hAnsi="Times New Roman" w:cs="Times New Roman"/>
          <w:sz w:val="24"/>
          <w:szCs w:val="24"/>
        </w:rPr>
        <w:t>, publicada no ...... de ...../...../202</w:t>
      </w:r>
      <w:r w:rsidR="00240C39" w:rsidRPr="003C4021">
        <w:rPr>
          <w:rFonts w:ascii="Times New Roman" w:eastAsia="Times New Roman" w:hAnsi="Times New Roman" w:cs="Times New Roman"/>
          <w:sz w:val="24"/>
          <w:szCs w:val="24"/>
        </w:rPr>
        <w:t>2</w:t>
      </w:r>
      <w:r w:rsidRPr="003C4021">
        <w:rPr>
          <w:rFonts w:ascii="Times New Roman" w:eastAsia="Times New Roman" w:hAnsi="Times New Roman" w:cs="Times New Roman"/>
          <w:sz w:val="24"/>
          <w:szCs w:val="24"/>
        </w:rPr>
        <w:t xml:space="preserve">, Processo nº </w:t>
      </w:r>
      <w:r w:rsidR="004E16C6" w:rsidRPr="003C4021">
        <w:rPr>
          <w:rFonts w:ascii="Times New Roman" w:eastAsia="Times New Roman" w:hAnsi="Times New Roman" w:cs="Times New Roman"/>
          <w:sz w:val="24"/>
          <w:szCs w:val="24"/>
        </w:rPr>
        <w:t>20197/2022</w:t>
      </w:r>
      <w:r w:rsidRPr="003C4021">
        <w:rPr>
          <w:rFonts w:ascii="Times New Roman" w:eastAsia="Times New Roman" w:hAnsi="Times New Roman" w:cs="Times New Roman"/>
          <w:sz w:val="24"/>
          <w:szCs w:val="24"/>
        </w:rPr>
        <w:t>, RESOLVE registrar os preços das empresas indicadas e qualificadas nesta ATA, de acordo com a classificação por elas alcançadas e nas quantidades cotadas, atendendo as condições previstas no edital, sujeitando-se as partes às normas constantes na Lei nº 8.666/1993 e suas alterações, no Decreto nº 7.892/2013, e em conformidade com as disposições a seguir:</w:t>
      </w:r>
    </w:p>
    <w:p w14:paraId="7E117B02" w14:textId="77777777" w:rsidR="00CE6985" w:rsidRPr="003C4021" w:rsidRDefault="00CE6985">
      <w:pPr>
        <w:tabs>
          <w:tab w:val="center" w:pos="4779"/>
          <w:tab w:val="right" w:pos="9198"/>
        </w:tabs>
        <w:spacing w:after="0" w:line="240" w:lineRule="auto"/>
        <w:ind w:right="-569"/>
        <w:jc w:val="both"/>
        <w:rPr>
          <w:rFonts w:ascii="Times New Roman" w:eastAsia="Times New Roman" w:hAnsi="Times New Roman" w:cs="Times New Roman"/>
          <w:sz w:val="24"/>
          <w:szCs w:val="24"/>
        </w:rPr>
      </w:pPr>
    </w:p>
    <w:tbl>
      <w:tblPr>
        <w:tblStyle w:val="affd"/>
        <w:tblW w:w="9637" w:type="dxa"/>
        <w:tblInd w:w="0" w:type="dxa"/>
        <w:tblLayout w:type="fixed"/>
        <w:tblLook w:val="0000" w:firstRow="0" w:lastRow="0" w:firstColumn="0" w:lastColumn="0" w:noHBand="0" w:noVBand="0"/>
      </w:tblPr>
      <w:tblGrid>
        <w:gridCol w:w="9637"/>
      </w:tblGrid>
      <w:tr w:rsidR="00CE6985" w:rsidRPr="003C4021" w14:paraId="7E117B04" w14:textId="77777777">
        <w:tc>
          <w:tcPr>
            <w:tcW w:w="9637" w:type="dxa"/>
            <w:shd w:val="clear" w:color="auto" w:fill="auto"/>
          </w:tcPr>
          <w:p w14:paraId="7E117B03"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1. Do Objeto</w:t>
            </w:r>
          </w:p>
        </w:tc>
      </w:tr>
    </w:tbl>
    <w:p w14:paraId="7E117B05" w14:textId="77777777" w:rsidR="00CE6985" w:rsidRPr="003C4021" w:rsidRDefault="00CE6985">
      <w:pPr>
        <w:tabs>
          <w:tab w:val="center" w:pos="4779"/>
          <w:tab w:val="right" w:pos="9198"/>
        </w:tabs>
        <w:spacing w:after="0" w:line="240" w:lineRule="auto"/>
        <w:jc w:val="both"/>
        <w:rPr>
          <w:rFonts w:ascii="Times New Roman" w:eastAsia="Times New Roman" w:hAnsi="Times New Roman" w:cs="Times New Roman"/>
          <w:color w:val="000000"/>
          <w:sz w:val="24"/>
          <w:szCs w:val="24"/>
        </w:rPr>
      </w:pPr>
    </w:p>
    <w:p w14:paraId="7E117B06" w14:textId="1A816281" w:rsidR="00CE6985" w:rsidRPr="003C4021" w:rsidRDefault="00CA143A" w:rsidP="008F4CA5">
      <w:pPr>
        <w:spacing w:after="0" w:line="240" w:lineRule="auto"/>
        <w:ind w:right="-2"/>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 xml:space="preserve">1.1. A presente Ata tem por objeto o registro de preços para a eventual aquisição/contratação de serviços, especificados nos itens do Termo de Referência, Anexo I do Edital de Pregão nº </w:t>
      </w:r>
      <w:r w:rsidR="00A867BD" w:rsidRPr="003C4021">
        <w:rPr>
          <w:rFonts w:ascii="Times New Roman" w:eastAsia="Times New Roman" w:hAnsi="Times New Roman" w:cs="Times New Roman"/>
          <w:color w:val="000000"/>
          <w:sz w:val="24"/>
          <w:szCs w:val="24"/>
        </w:rPr>
        <w:t>8</w:t>
      </w:r>
      <w:r w:rsidR="00833CC5" w:rsidRPr="003C4021">
        <w:rPr>
          <w:rFonts w:ascii="Times New Roman" w:eastAsia="Times New Roman" w:hAnsi="Times New Roman" w:cs="Times New Roman"/>
          <w:sz w:val="24"/>
          <w:szCs w:val="24"/>
        </w:rPr>
        <w:t>/2022</w:t>
      </w:r>
      <w:r w:rsidRPr="003C4021">
        <w:rPr>
          <w:rFonts w:ascii="Times New Roman" w:eastAsia="Times New Roman" w:hAnsi="Times New Roman" w:cs="Times New Roman"/>
          <w:color w:val="000000"/>
          <w:sz w:val="24"/>
          <w:szCs w:val="24"/>
        </w:rPr>
        <w:t>, que é parte integrante desta Ata, assim como a proposta vencedora, independentemente de transcrição.</w:t>
      </w:r>
    </w:p>
    <w:p w14:paraId="7E117B07" w14:textId="77777777" w:rsidR="00CE6985" w:rsidRPr="003C4021" w:rsidRDefault="00CE6985">
      <w:pPr>
        <w:spacing w:after="0" w:line="240" w:lineRule="auto"/>
        <w:jc w:val="both"/>
        <w:rPr>
          <w:rFonts w:ascii="Times New Roman" w:eastAsia="Times New Roman" w:hAnsi="Times New Roman" w:cs="Times New Roman"/>
          <w:color w:val="000000"/>
          <w:sz w:val="24"/>
          <w:szCs w:val="24"/>
        </w:rPr>
      </w:pPr>
    </w:p>
    <w:tbl>
      <w:tblPr>
        <w:tblStyle w:val="affe"/>
        <w:tblW w:w="9637" w:type="dxa"/>
        <w:tblInd w:w="0" w:type="dxa"/>
        <w:tblLayout w:type="fixed"/>
        <w:tblLook w:val="0000" w:firstRow="0" w:lastRow="0" w:firstColumn="0" w:lastColumn="0" w:noHBand="0" w:noVBand="0"/>
      </w:tblPr>
      <w:tblGrid>
        <w:gridCol w:w="9637"/>
      </w:tblGrid>
      <w:tr w:rsidR="00CE6985" w:rsidRPr="003C4021" w14:paraId="7E117B09" w14:textId="77777777">
        <w:tc>
          <w:tcPr>
            <w:tcW w:w="9637" w:type="dxa"/>
            <w:shd w:val="clear" w:color="auto" w:fill="auto"/>
          </w:tcPr>
          <w:p w14:paraId="7E117B08"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2. Dos Preços, Especificações e Quantitativos Objeto</w:t>
            </w:r>
          </w:p>
        </w:tc>
      </w:tr>
    </w:tbl>
    <w:p w14:paraId="7E117B0A" w14:textId="77777777" w:rsidR="00CE6985" w:rsidRPr="003C4021" w:rsidRDefault="00CE6985">
      <w:pPr>
        <w:tabs>
          <w:tab w:val="center" w:pos="4779"/>
          <w:tab w:val="right" w:pos="9198"/>
        </w:tabs>
        <w:spacing w:after="0" w:line="240" w:lineRule="auto"/>
        <w:jc w:val="both"/>
        <w:rPr>
          <w:rFonts w:ascii="Times New Roman" w:eastAsia="Times New Roman" w:hAnsi="Times New Roman" w:cs="Times New Roman"/>
          <w:color w:val="000000"/>
          <w:sz w:val="24"/>
          <w:szCs w:val="24"/>
        </w:rPr>
      </w:pPr>
    </w:p>
    <w:p w14:paraId="7E117B0B" w14:textId="77777777" w:rsidR="00CE6985" w:rsidRPr="003C4021" w:rsidRDefault="00CA143A">
      <w:pPr>
        <w:spacing w:after="0" w:line="240" w:lineRule="auto"/>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2.1. O preço registrado, as especificações do objeto, a quantidade, fornecedores e as demais condições ofertadas nas propostas são as que seguem:</w:t>
      </w:r>
    </w:p>
    <w:p w14:paraId="7E117B0C" w14:textId="77777777" w:rsidR="00CE6985" w:rsidRPr="003C4021" w:rsidRDefault="00CE6985">
      <w:pPr>
        <w:spacing w:after="0" w:line="240" w:lineRule="auto"/>
        <w:jc w:val="both"/>
        <w:rPr>
          <w:rFonts w:ascii="Times New Roman" w:eastAsia="Times New Roman" w:hAnsi="Times New Roman" w:cs="Times New Roman"/>
          <w:color w:val="000000"/>
          <w:sz w:val="24"/>
          <w:szCs w:val="24"/>
        </w:rPr>
      </w:pPr>
    </w:p>
    <w:p w14:paraId="7E117B0D" w14:textId="77777777" w:rsidR="00CE6985" w:rsidRPr="003C4021" w:rsidRDefault="00CA143A">
      <w:pPr>
        <w:spacing w:after="0" w:line="240" w:lineRule="auto"/>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2.2. Grupo 1</w:t>
      </w:r>
    </w:p>
    <w:p w14:paraId="7E117B0E" w14:textId="09633A19" w:rsidR="00CE6985" w:rsidRPr="003C4021" w:rsidRDefault="008F4CA5">
      <w:pPr>
        <w:spacing w:after="0" w:line="240" w:lineRule="auto"/>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(tabela no Termo de Referência)</w:t>
      </w:r>
    </w:p>
    <w:p w14:paraId="7E117D20" w14:textId="77777777" w:rsidR="00CE6985" w:rsidRPr="003C4021" w:rsidRDefault="00CE6985">
      <w:pPr>
        <w:spacing w:after="0" w:line="240" w:lineRule="auto"/>
        <w:jc w:val="both"/>
        <w:rPr>
          <w:rFonts w:ascii="Times New Roman" w:eastAsia="Times New Roman" w:hAnsi="Times New Roman" w:cs="Times New Roman"/>
          <w:color w:val="000000"/>
          <w:sz w:val="24"/>
          <w:szCs w:val="24"/>
        </w:rPr>
      </w:pPr>
    </w:p>
    <w:p w14:paraId="7E117D21" w14:textId="77777777" w:rsidR="00CE6985" w:rsidRPr="003C4021" w:rsidRDefault="00CA143A">
      <w:pPr>
        <w:spacing w:after="0" w:line="240" w:lineRule="auto"/>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2.3. Grupo 2</w:t>
      </w:r>
    </w:p>
    <w:p w14:paraId="7E117D22" w14:textId="63577ACA" w:rsidR="00CE6985" w:rsidRPr="003C4021" w:rsidRDefault="008F4CA5">
      <w:pPr>
        <w:spacing w:after="0" w:line="240" w:lineRule="auto"/>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(tabela no Termo de Referência)</w:t>
      </w:r>
    </w:p>
    <w:p w14:paraId="7E117D5B" w14:textId="77777777" w:rsidR="00CE6985" w:rsidRPr="003C4021" w:rsidRDefault="00CE6985">
      <w:pPr>
        <w:spacing w:after="0" w:line="240" w:lineRule="auto"/>
        <w:jc w:val="both"/>
        <w:rPr>
          <w:rFonts w:ascii="Times New Roman" w:eastAsia="Times New Roman" w:hAnsi="Times New Roman" w:cs="Times New Roman"/>
          <w:color w:val="000000"/>
          <w:sz w:val="24"/>
          <w:szCs w:val="24"/>
        </w:rPr>
      </w:pPr>
    </w:p>
    <w:p w14:paraId="7E117D5C" w14:textId="77777777" w:rsidR="00CE6985" w:rsidRPr="003C4021" w:rsidRDefault="00CA143A">
      <w:pPr>
        <w:spacing w:after="0" w:line="240" w:lineRule="auto"/>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2.4. Grupo 3</w:t>
      </w:r>
    </w:p>
    <w:p w14:paraId="7E117D5D" w14:textId="20D79CA6" w:rsidR="00CE6985" w:rsidRPr="003C4021" w:rsidRDefault="008F4CA5">
      <w:pPr>
        <w:spacing w:after="0" w:line="240" w:lineRule="auto"/>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lastRenderedPageBreak/>
        <w:t>(tabela no Termo de Referência)</w:t>
      </w:r>
    </w:p>
    <w:p w14:paraId="7E117DB9" w14:textId="77777777" w:rsidR="00CE6985" w:rsidRPr="003C4021" w:rsidRDefault="00CE6985">
      <w:pPr>
        <w:spacing w:after="0" w:line="240" w:lineRule="auto"/>
        <w:jc w:val="both"/>
        <w:rPr>
          <w:rFonts w:ascii="Times New Roman" w:eastAsia="Times New Roman" w:hAnsi="Times New Roman" w:cs="Times New Roman"/>
          <w:color w:val="000000"/>
          <w:sz w:val="24"/>
          <w:szCs w:val="24"/>
        </w:rPr>
      </w:pPr>
    </w:p>
    <w:tbl>
      <w:tblPr>
        <w:tblStyle w:val="afff2"/>
        <w:tblW w:w="9637" w:type="dxa"/>
        <w:tblInd w:w="0" w:type="dxa"/>
        <w:tblLayout w:type="fixed"/>
        <w:tblLook w:val="0000" w:firstRow="0" w:lastRow="0" w:firstColumn="0" w:lastColumn="0" w:noHBand="0" w:noVBand="0"/>
      </w:tblPr>
      <w:tblGrid>
        <w:gridCol w:w="9637"/>
      </w:tblGrid>
      <w:tr w:rsidR="00CE6985" w:rsidRPr="003C4021" w14:paraId="7E117DBB" w14:textId="77777777">
        <w:tc>
          <w:tcPr>
            <w:tcW w:w="9637" w:type="dxa"/>
            <w:shd w:val="clear" w:color="auto" w:fill="auto"/>
          </w:tcPr>
          <w:p w14:paraId="7E117DBA"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3. Da Adesão à Ata de Registro de Preços</w:t>
            </w:r>
          </w:p>
        </w:tc>
      </w:tr>
    </w:tbl>
    <w:p w14:paraId="7E117DBC" w14:textId="77777777" w:rsidR="00CE6985" w:rsidRPr="003C4021" w:rsidRDefault="00CE6985">
      <w:pPr>
        <w:tabs>
          <w:tab w:val="center" w:pos="4779"/>
        </w:tabs>
        <w:spacing w:after="0" w:line="240" w:lineRule="auto"/>
        <w:ind w:right="-569"/>
        <w:jc w:val="both"/>
        <w:rPr>
          <w:rFonts w:ascii="Times New Roman" w:eastAsia="Times New Roman" w:hAnsi="Times New Roman" w:cs="Times New Roman"/>
          <w:sz w:val="24"/>
          <w:szCs w:val="24"/>
        </w:rPr>
      </w:pPr>
    </w:p>
    <w:p w14:paraId="7E117DBD"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3.1. 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8.666/1993 e no Decreto nº 7.892/2013.</w:t>
      </w:r>
    </w:p>
    <w:p w14:paraId="7E117DBE"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DBF"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3.2. A manifestação do órgão gerenciador de que trata o subitem anterior, salvo para adesões feitas por órgãos ou entidades de outras esferas federativas, fica condicionada à realização de estudo, pelos órgãos e pelas entidades que não participaram do registro de preços, que demonstre o ganho de eficiência, a viabilidade e a economicidade para a administração pública federal da utilização da ata de registro de preços, conforme estabelecido em ato do Secretário de Gestão do Ministério do Planejamento, Desenvolvimento e Gestão.</w:t>
      </w:r>
    </w:p>
    <w:p w14:paraId="7E117DC0"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DC1"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3.3.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14:paraId="7E117DC2"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DC3"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3.4. As aquisições ou contratações adicionais a que se refere este item não poderão exceder, por órgão ou entidade, a 50% (cinquenta) por cento dos quantitativos dos itens do instrumento convocatório e registrados na ata de registro de preços para o órgão gerenciador e órgãos participantes.</w:t>
      </w:r>
    </w:p>
    <w:p w14:paraId="7E117DC4"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DC5"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3.5. As adesões à ata de registro de preços são limitadas, na totalidade, ao dobro do quantitativo de cada item registrado na ata de registro de preços para o órgão gerenciador e órgãos participantes, </w:t>
      </w:r>
      <w:proofErr w:type="spellStart"/>
      <w:r w:rsidRPr="003C4021">
        <w:rPr>
          <w:rFonts w:ascii="Times New Roman" w:eastAsia="Times New Roman" w:hAnsi="Times New Roman" w:cs="Times New Roman"/>
          <w:sz w:val="24"/>
          <w:szCs w:val="24"/>
        </w:rPr>
        <w:t>independente</w:t>
      </w:r>
      <w:proofErr w:type="spellEnd"/>
      <w:r w:rsidRPr="003C4021">
        <w:rPr>
          <w:rFonts w:ascii="Times New Roman" w:eastAsia="Times New Roman" w:hAnsi="Times New Roman" w:cs="Times New Roman"/>
          <w:sz w:val="24"/>
          <w:szCs w:val="24"/>
        </w:rPr>
        <w:t xml:space="preserve"> do número de órgãos não participantes que eventualmente aderirem.</w:t>
      </w:r>
    </w:p>
    <w:p w14:paraId="7E117DC6"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DC7" w14:textId="1B71DCB2"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3.6. Tratando-se de item exclusivo para microempresas e empresas de pequeno porte e cooperativas enquadradas no artigo 34 da Lei n</w:t>
      </w:r>
      <w:r w:rsidR="00AC4109" w:rsidRPr="003C4021">
        <w:rPr>
          <w:rFonts w:ascii="Times New Roman" w:eastAsia="Times New Roman" w:hAnsi="Times New Roman" w:cs="Times New Roman"/>
          <w:sz w:val="24"/>
          <w:szCs w:val="24"/>
        </w:rPr>
        <w:t>º</w:t>
      </w:r>
      <w:r w:rsidRPr="003C4021">
        <w:rPr>
          <w:rFonts w:ascii="Times New Roman" w:eastAsia="Times New Roman" w:hAnsi="Times New Roman" w:cs="Times New Roman"/>
          <w:sz w:val="24"/>
          <w:szCs w:val="24"/>
        </w:rPr>
        <w:t xml:space="preserve"> 11.488, de 2007, o órgão gerenciador somente autorizará a adesão caso o valor da contratação pretendida pelo aderente, somado aos valores das contratações já previstas para o órgão gerenciador e participantes ou já destinadas à aderentes anteriores, não ultrapasse o limite de R$ 80.000,00 (oitenta mil reais) (Acórdão TCU nº 2957/2011-P).</w:t>
      </w:r>
    </w:p>
    <w:p w14:paraId="7E117DC8"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DC9"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3.7. 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7E117DCA"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DCB"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3.8. Após a autorização do órgão gerenciador, o órgão não participante deverá efetivar a contratação solicitada em até noventa dias, observado o prazo de validade da Ata de Registro de Preços.</w:t>
      </w:r>
    </w:p>
    <w:p w14:paraId="7E117DCC"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p w14:paraId="7E117DCD"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lastRenderedPageBreak/>
        <w:t>3.9. Caberá ao órgão gerenciador autorizar, excepcional e justificadamente, a prorrogação do prazo para efetivação da contratação, respeitado o prazo de vigência da ata, desde que solicitada pelo órgão não participante.</w:t>
      </w:r>
    </w:p>
    <w:p w14:paraId="7E117DCE" w14:textId="77777777" w:rsidR="00CE6985" w:rsidRPr="003C4021" w:rsidRDefault="00CE6985">
      <w:pPr>
        <w:tabs>
          <w:tab w:val="center" w:pos="4779"/>
        </w:tabs>
        <w:spacing w:after="0" w:line="240" w:lineRule="auto"/>
        <w:ind w:right="-569"/>
        <w:jc w:val="both"/>
        <w:rPr>
          <w:rFonts w:ascii="Times New Roman" w:eastAsia="Times New Roman" w:hAnsi="Times New Roman" w:cs="Times New Roman"/>
          <w:sz w:val="24"/>
          <w:szCs w:val="24"/>
        </w:rPr>
      </w:pPr>
    </w:p>
    <w:tbl>
      <w:tblPr>
        <w:tblStyle w:val="afff3"/>
        <w:tblW w:w="9637" w:type="dxa"/>
        <w:tblInd w:w="0" w:type="dxa"/>
        <w:tblLayout w:type="fixed"/>
        <w:tblLook w:val="0000" w:firstRow="0" w:lastRow="0" w:firstColumn="0" w:lastColumn="0" w:noHBand="0" w:noVBand="0"/>
      </w:tblPr>
      <w:tblGrid>
        <w:gridCol w:w="9637"/>
      </w:tblGrid>
      <w:tr w:rsidR="00CE6985" w:rsidRPr="003C4021" w14:paraId="7E117DD0" w14:textId="77777777">
        <w:tc>
          <w:tcPr>
            <w:tcW w:w="9637" w:type="dxa"/>
            <w:shd w:val="clear" w:color="auto" w:fill="auto"/>
          </w:tcPr>
          <w:p w14:paraId="7E117DCF"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4. Da Validade da Ata</w:t>
            </w:r>
          </w:p>
        </w:tc>
      </w:tr>
    </w:tbl>
    <w:p w14:paraId="7E117DD1" w14:textId="77777777" w:rsidR="00CE6985" w:rsidRPr="003C4021" w:rsidRDefault="00CE6985">
      <w:pPr>
        <w:tabs>
          <w:tab w:val="center" w:pos="4779"/>
        </w:tabs>
        <w:spacing w:after="0" w:line="240" w:lineRule="auto"/>
        <w:ind w:right="-569"/>
        <w:jc w:val="both"/>
        <w:rPr>
          <w:rFonts w:ascii="Times New Roman" w:eastAsia="Times New Roman" w:hAnsi="Times New Roman" w:cs="Times New Roman"/>
          <w:sz w:val="24"/>
          <w:szCs w:val="24"/>
        </w:rPr>
      </w:pPr>
    </w:p>
    <w:p w14:paraId="7E117DD2" w14:textId="37455583"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4.1. A validade da Ata de Registro de Preços será de 12 meses, a partir </w:t>
      </w:r>
      <w:r w:rsidR="00833CC5" w:rsidRPr="003C4021">
        <w:rPr>
          <w:rFonts w:ascii="Times New Roman" w:eastAsia="Times New Roman" w:hAnsi="Times New Roman" w:cs="Times New Roman"/>
          <w:sz w:val="24"/>
          <w:szCs w:val="24"/>
        </w:rPr>
        <w:t>de sua assinatura</w:t>
      </w:r>
      <w:r w:rsidRPr="003C4021">
        <w:rPr>
          <w:rFonts w:ascii="Times New Roman" w:eastAsia="Times New Roman" w:hAnsi="Times New Roman" w:cs="Times New Roman"/>
          <w:sz w:val="24"/>
          <w:szCs w:val="24"/>
        </w:rPr>
        <w:t>, não podendo ser prorrogada.</w:t>
      </w:r>
    </w:p>
    <w:p w14:paraId="7E117DD3" w14:textId="77777777" w:rsidR="00CE6985" w:rsidRPr="003C4021" w:rsidRDefault="00CE6985">
      <w:pPr>
        <w:spacing w:after="0" w:line="240" w:lineRule="auto"/>
        <w:ind w:right="-569"/>
        <w:jc w:val="both"/>
        <w:rPr>
          <w:rFonts w:ascii="Times New Roman" w:eastAsia="Times New Roman" w:hAnsi="Times New Roman" w:cs="Times New Roman"/>
          <w:sz w:val="24"/>
          <w:szCs w:val="24"/>
        </w:rPr>
      </w:pPr>
    </w:p>
    <w:tbl>
      <w:tblPr>
        <w:tblStyle w:val="afff4"/>
        <w:tblW w:w="9637" w:type="dxa"/>
        <w:tblInd w:w="0" w:type="dxa"/>
        <w:tblLayout w:type="fixed"/>
        <w:tblLook w:val="0000" w:firstRow="0" w:lastRow="0" w:firstColumn="0" w:lastColumn="0" w:noHBand="0" w:noVBand="0"/>
      </w:tblPr>
      <w:tblGrid>
        <w:gridCol w:w="9637"/>
      </w:tblGrid>
      <w:tr w:rsidR="00CE6985" w:rsidRPr="003C4021" w14:paraId="7E117DD5" w14:textId="77777777">
        <w:tc>
          <w:tcPr>
            <w:tcW w:w="9637" w:type="dxa"/>
            <w:shd w:val="clear" w:color="auto" w:fill="auto"/>
          </w:tcPr>
          <w:p w14:paraId="7E117DD4"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5. Da Revisão e Cancelamento</w:t>
            </w:r>
          </w:p>
        </w:tc>
      </w:tr>
    </w:tbl>
    <w:p w14:paraId="7E117DD6" w14:textId="77777777" w:rsidR="00CE6985" w:rsidRPr="003C4021" w:rsidRDefault="00CE6985">
      <w:pPr>
        <w:tabs>
          <w:tab w:val="center" w:pos="4779"/>
        </w:tabs>
        <w:spacing w:after="0" w:line="240" w:lineRule="auto"/>
        <w:ind w:right="-569"/>
        <w:jc w:val="both"/>
        <w:rPr>
          <w:rFonts w:ascii="Times New Roman" w:eastAsia="Times New Roman" w:hAnsi="Times New Roman" w:cs="Times New Roman"/>
          <w:color w:val="000000"/>
          <w:sz w:val="24"/>
          <w:szCs w:val="24"/>
        </w:rPr>
      </w:pPr>
    </w:p>
    <w:p w14:paraId="7E117DD7"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5.1. A Administração realizará pesquisa de mercado periodicamente, em intervalos não superiores a 180 (cento e oitenta) dias, a fim de verificar a vantajosidade dos preços registrados nesta Ata.</w:t>
      </w:r>
    </w:p>
    <w:p w14:paraId="7E117DD8"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DD9" w14:textId="77777777" w:rsidR="00CE6985" w:rsidRPr="003C4021" w:rsidRDefault="00CA143A">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5.2. Os preços registrados poderão ser revistos em decorrência de eventual redução dos preços praticados no mercado ou de fato que eleve o custo do objeto registrado, cabendo à Administração promover as negociações junto aos fornecedores.</w:t>
      </w:r>
    </w:p>
    <w:p w14:paraId="7E117DDA"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DDB"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 xml:space="preserve">5.3. Quando o preço registrado </w:t>
      </w:r>
      <w:proofErr w:type="gramStart"/>
      <w:r w:rsidRPr="003C4021">
        <w:rPr>
          <w:rFonts w:ascii="Times New Roman" w:eastAsia="Times New Roman" w:hAnsi="Times New Roman" w:cs="Times New Roman"/>
          <w:color w:val="000000"/>
          <w:sz w:val="24"/>
          <w:szCs w:val="24"/>
        </w:rPr>
        <w:t>tornar-se</w:t>
      </w:r>
      <w:proofErr w:type="gramEnd"/>
      <w:r w:rsidRPr="003C4021">
        <w:rPr>
          <w:rFonts w:ascii="Times New Roman" w:eastAsia="Times New Roman" w:hAnsi="Times New Roman" w:cs="Times New Roman"/>
          <w:color w:val="000000"/>
          <w:sz w:val="24"/>
          <w:szCs w:val="24"/>
        </w:rPr>
        <w:t xml:space="preserve"> superior ao preço praticado no mercado por motivo superveniente, a Administração convocará os fornecedores para negociarem a redução dos preços aos valores praticados pelo mercado.</w:t>
      </w:r>
    </w:p>
    <w:p w14:paraId="7E117DDC"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DDD"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5.4. O fornecedor que não aceitar reduzir seu preço ao valor praticado pelo mercado será liberado do compromisso assumido, sem aplicação de penalidade.</w:t>
      </w:r>
    </w:p>
    <w:p w14:paraId="7E117DDE"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DDF"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5.5. A ordem de classificação dos fornecedores que aceitarem reduzir seus preços aos valores de mercado observará a classificação original.</w:t>
      </w:r>
    </w:p>
    <w:p w14:paraId="7E117DE0" w14:textId="77777777" w:rsidR="00CE6985" w:rsidRPr="003C4021" w:rsidRDefault="00CE6985">
      <w:pPr>
        <w:spacing w:after="0" w:line="240" w:lineRule="auto"/>
        <w:ind w:right="-569"/>
        <w:jc w:val="both"/>
        <w:rPr>
          <w:rFonts w:ascii="Times New Roman" w:eastAsia="Times New Roman" w:hAnsi="Times New Roman" w:cs="Times New Roman"/>
          <w:i/>
          <w:color w:val="000000"/>
          <w:sz w:val="24"/>
          <w:szCs w:val="24"/>
        </w:rPr>
      </w:pPr>
    </w:p>
    <w:p w14:paraId="7E117DE1"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 xml:space="preserve">5.6. Quando o preço de mercado </w:t>
      </w:r>
      <w:proofErr w:type="gramStart"/>
      <w:r w:rsidRPr="003C4021">
        <w:rPr>
          <w:rFonts w:ascii="Times New Roman" w:eastAsia="Times New Roman" w:hAnsi="Times New Roman" w:cs="Times New Roman"/>
          <w:color w:val="000000"/>
          <w:sz w:val="24"/>
          <w:szCs w:val="24"/>
        </w:rPr>
        <w:t>tornar-se</w:t>
      </w:r>
      <w:proofErr w:type="gramEnd"/>
      <w:r w:rsidRPr="003C4021">
        <w:rPr>
          <w:rFonts w:ascii="Times New Roman" w:eastAsia="Times New Roman" w:hAnsi="Times New Roman" w:cs="Times New Roman"/>
          <w:color w:val="000000"/>
          <w:sz w:val="24"/>
          <w:szCs w:val="24"/>
        </w:rPr>
        <w:t xml:space="preserve"> superior aos preços registrados e o fornecedor não puder cumprir o compromisso, o órgão gerenciador poderá:</w:t>
      </w:r>
    </w:p>
    <w:p w14:paraId="7E117DE2" w14:textId="77777777" w:rsidR="00CE6985" w:rsidRPr="003C4021" w:rsidRDefault="00CA143A" w:rsidP="00833CC5">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5.6.1. liberar o fornecedor do compromisso assumido, caso a comunicação ocorra antes do pedido de fornecimento, e sem aplicação da penalidade se confirmada a veracidade dos motivos e comprovantes apresentados; e</w:t>
      </w:r>
    </w:p>
    <w:p w14:paraId="7E117DE3" w14:textId="77777777" w:rsidR="00CE6985" w:rsidRPr="003C4021" w:rsidRDefault="00CA143A" w:rsidP="00833CC5">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5.6.2. convocar os demais fornecedores para assegurar igual oportunidade de negociação.</w:t>
      </w:r>
    </w:p>
    <w:p w14:paraId="7E117DE4"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DE5"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5.7. Não havendo êxito nas negociações, o órgão gerenciador deverá proceder à revogação desta ata de registro de preços, adotando as medidas cabíveis para obtenção da contratação mais vantajosa.</w:t>
      </w:r>
    </w:p>
    <w:p w14:paraId="7E117DE6"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DE7"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5.8. O registro do fornecedor será cancelado quando:</w:t>
      </w:r>
    </w:p>
    <w:p w14:paraId="7E117DE8" w14:textId="77777777" w:rsidR="00CE6985" w:rsidRPr="003C4021" w:rsidRDefault="00CA143A" w:rsidP="00833CC5">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5.8.1. descumprir as condições da ata de registro de preços;</w:t>
      </w:r>
    </w:p>
    <w:p w14:paraId="7E117DE9" w14:textId="77777777" w:rsidR="00CE6985" w:rsidRPr="003C4021" w:rsidRDefault="00CA143A" w:rsidP="00833CC5">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5.8.2. não retirar a nota de empenho ou instrumento equivalente no prazo estabelecido pela Administração, sem justificativa aceitável;</w:t>
      </w:r>
    </w:p>
    <w:p w14:paraId="7E117DEA" w14:textId="77777777" w:rsidR="00CE6985" w:rsidRPr="003C4021" w:rsidRDefault="00CA143A" w:rsidP="00833CC5">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5.8.3. não aceitar reduzir o seu preço registrado, na hipótese deste se tornar superior àqueles praticados no mercado; ou</w:t>
      </w:r>
    </w:p>
    <w:p w14:paraId="7E117DEB" w14:textId="77777777" w:rsidR="00CE6985" w:rsidRPr="003C4021" w:rsidRDefault="00CA143A" w:rsidP="00833CC5">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lastRenderedPageBreak/>
        <w:t>5.8.4. sofrer sanção administrativa cujo efeito torne-o proibido de celebrar contrato administrativo, alcançando o órgão gerenciador e órgãos participantes.</w:t>
      </w:r>
    </w:p>
    <w:p w14:paraId="7E117DEC"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DED"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5.9. O cancelamento de registros nas hipóteses previstas nos itens 5.8.1, 5.8.2 e 5.8.4 será formalizado por despacho do órgão gerenciador, assegurado o contraditório e a ampla defesa.</w:t>
      </w:r>
    </w:p>
    <w:p w14:paraId="7E117DEE"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DEF"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5.10. O cancelamento do registro de preços poderá ocorrer por fato superveniente, decorrente de caso fortuito ou força maior, que prejudique o cumprimento da ata, devidamente comprovados e justificados:</w:t>
      </w:r>
    </w:p>
    <w:p w14:paraId="7E117DF0" w14:textId="77777777" w:rsidR="00CE6985" w:rsidRPr="003C4021" w:rsidRDefault="00CA143A" w:rsidP="00833CC5">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5.10.1. por razão de interesse público; ou</w:t>
      </w:r>
    </w:p>
    <w:p w14:paraId="7E117DF1" w14:textId="77777777" w:rsidR="00CE6985" w:rsidRPr="003C4021" w:rsidRDefault="00CA143A" w:rsidP="00833CC5">
      <w:pPr>
        <w:spacing w:after="0" w:line="240" w:lineRule="auto"/>
        <w:ind w:left="567"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5.10.2. a pedido do fornecedor.</w:t>
      </w:r>
    </w:p>
    <w:p w14:paraId="7E117DF2" w14:textId="77777777" w:rsidR="00CE6985" w:rsidRPr="003C4021" w:rsidRDefault="00CE6985">
      <w:pPr>
        <w:spacing w:after="0" w:line="240" w:lineRule="auto"/>
        <w:jc w:val="both"/>
        <w:rPr>
          <w:rFonts w:ascii="Times New Roman" w:eastAsia="Times New Roman" w:hAnsi="Times New Roman" w:cs="Times New Roman"/>
          <w:color w:val="000000"/>
          <w:sz w:val="24"/>
          <w:szCs w:val="24"/>
        </w:rPr>
      </w:pPr>
    </w:p>
    <w:tbl>
      <w:tblPr>
        <w:tblStyle w:val="afff5"/>
        <w:tblW w:w="9637" w:type="dxa"/>
        <w:tblInd w:w="0" w:type="dxa"/>
        <w:tblLayout w:type="fixed"/>
        <w:tblLook w:val="0000" w:firstRow="0" w:lastRow="0" w:firstColumn="0" w:lastColumn="0" w:noHBand="0" w:noVBand="0"/>
      </w:tblPr>
      <w:tblGrid>
        <w:gridCol w:w="9637"/>
      </w:tblGrid>
      <w:tr w:rsidR="00CE6985" w:rsidRPr="003C4021" w14:paraId="7E117DF4" w14:textId="77777777">
        <w:tc>
          <w:tcPr>
            <w:tcW w:w="9637" w:type="dxa"/>
            <w:shd w:val="clear" w:color="auto" w:fill="auto"/>
          </w:tcPr>
          <w:p w14:paraId="7E117DF3"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6. Das Penalidades</w:t>
            </w:r>
          </w:p>
        </w:tc>
      </w:tr>
    </w:tbl>
    <w:p w14:paraId="7E117DF5" w14:textId="77777777" w:rsidR="00CE6985" w:rsidRPr="003C4021" w:rsidRDefault="00CE6985">
      <w:pPr>
        <w:tabs>
          <w:tab w:val="center" w:pos="4779"/>
          <w:tab w:val="right" w:pos="9198"/>
        </w:tabs>
        <w:spacing w:after="0" w:line="240" w:lineRule="auto"/>
        <w:ind w:right="-569"/>
        <w:jc w:val="both"/>
        <w:rPr>
          <w:rFonts w:ascii="Times New Roman" w:eastAsia="Times New Roman" w:hAnsi="Times New Roman" w:cs="Times New Roman"/>
          <w:color w:val="000000"/>
          <w:sz w:val="24"/>
          <w:szCs w:val="24"/>
        </w:rPr>
      </w:pPr>
    </w:p>
    <w:p w14:paraId="7E117DF6"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6.1. O descumprimento da Ata de Registro de Preços ensejará aplicação das penalidades estabelecidas no Edital.</w:t>
      </w:r>
    </w:p>
    <w:p w14:paraId="7E117DF7"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DF8"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6.2. 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14:paraId="7E117DF9"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p w14:paraId="7E117DFA" w14:textId="77777777" w:rsidR="00CE6985" w:rsidRPr="003C4021" w:rsidRDefault="00CA143A">
      <w:pPr>
        <w:spacing w:after="0" w:line="240" w:lineRule="auto"/>
        <w:ind w:right="-569"/>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6.3. O órgão participante deverá comunicar ao órgão gerenciador qualquer das ocorrências previstas no art. 20 do Decreto nº 7.892/2013, dada a necessidade de instauração de procedimento para cancelamento do registro do fornecedor.</w:t>
      </w:r>
    </w:p>
    <w:p w14:paraId="7E117DFB" w14:textId="77777777" w:rsidR="00CE6985" w:rsidRPr="003C4021" w:rsidRDefault="00CE6985">
      <w:pPr>
        <w:spacing w:after="0" w:line="240" w:lineRule="auto"/>
        <w:ind w:right="-569"/>
        <w:jc w:val="both"/>
        <w:rPr>
          <w:rFonts w:ascii="Times New Roman" w:eastAsia="Times New Roman" w:hAnsi="Times New Roman" w:cs="Times New Roman"/>
          <w:color w:val="000000"/>
          <w:sz w:val="24"/>
          <w:szCs w:val="24"/>
        </w:rPr>
      </w:pPr>
    </w:p>
    <w:tbl>
      <w:tblPr>
        <w:tblStyle w:val="afff6"/>
        <w:tblW w:w="9637" w:type="dxa"/>
        <w:tblInd w:w="0" w:type="dxa"/>
        <w:tblLayout w:type="fixed"/>
        <w:tblLook w:val="0000" w:firstRow="0" w:lastRow="0" w:firstColumn="0" w:lastColumn="0" w:noHBand="0" w:noVBand="0"/>
      </w:tblPr>
      <w:tblGrid>
        <w:gridCol w:w="9637"/>
      </w:tblGrid>
      <w:tr w:rsidR="00CE6985" w:rsidRPr="003C4021" w14:paraId="7E117DFD" w14:textId="77777777">
        <w:tc>
          <w:tcPr>
            <w:tcW w:w="9637" w:type="dxa"/>
            <w:shd w:val="clear" w:color="auto" w:fill="auto"/>
          </w:tcPr>
          <w:p w14:paraId="7E117DFC" w14:textId="77777777" w:rsidR="00CE6985" w:rsidRPr="003C4021" w:rsidRDefault="00CA143A">
            <w:pPr>
              <w:pBdr>
                <w:top w:val="nil"/>
                <w:left w:val="nil"/>
                <w:bottom w:val="nil"/>
                <w:right w:val="nil"/>
                <w:between w:val="nil"/>
              </w:pBdr>
              <w:shd w:val="clear" w:color="auto" w:fill="000000"/>
              <w:spacing w:after="0" w:line="240" w:lineRule="auto"/>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7. Das Condições Gerais</w:t>
            </w:r>
          </w:p>
        </w:tc>
      </w:tr>
    </w:tbl>
    <w:p w14:paraId="7E117DFE" w14:textId="77777777" w:rsidR="00CE6985" w:rsidRPr="003C4021" w:rsidRDefault="00CE6985">
      <w:pPr>
        <w:tabs>
          <w:tab w:val="center" w:pos="4779"/>
          <w:tab w:val="right" w:pos="9198"/>
        </w:tabs>
        <w:spacing w:after="0" w:line="240" w:lineRule="auto"/>
        <w:jc w:val="both"/>
        <w:rPr>
          <w:rFonts w:ascii="Times New Roman" w:eastAsia="Times New Roman" w:hAnsi="Times New Roman" w:cs="Times New Roman"/>
          <w:sz w:val="24"/>
          <w:szCs w:val="24"/>
        </w:rPr>
      </w:pPr>
    </w:p>
    <w:p w14:paraId="7E117DFF" w14:textId="740923E9" w:rsidR="00CE6985" w:rsidRPr="003C4021" w:rsidRDefault="00CA143A">
      <w:pPr>
        <w:spacing w:after="0" w:line="240" w:lineRule="auto"/>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7.1. As condições gerais do fornecimento, tais como os prazos para entrega e recebimento do objeto, as obrigações da Administração e do fornecedor registrado, penalidades e demais condições do ajuste, encontram-se definidos no Termo de Referência, </w:t>
      </w:r>
      <w:r w:rsidR="008F4CA5" w:rsidRPr="003C4021">
        <w:rPr>
          <w:rFonts w:ascii="Times New Roman" w:eastAsia="Times New Roman" w:hAnsi="Times New Roman" w:cs="Times New Roman"/>
          <w:sz w:val="24"/>
          <w:szCs w:val="24"/>
        </w:rPr>
        <w:t>Anexo ao Edital</w:t>
      </w:r>
      <w:r w:rsidRPr="003C4021">
        <w:rPr>
          <w:rFonts w:ascii="Times New Roman" w:eastAsia="Times New Roman" w:hAnsi="Times New Roman" w:cs="Times New Roman"/>
          <w:sz w:val="24"/>
          <w:szCs w:val="24"/>
        </w:rPr>
        <w:t>.</w:t>
      </w:r>
    </w:p>
    <w:p w14:paraId="7E117E00" w14:textId="77777777" w:rsidR="00CE6985" w:rsidRPr="003C4021" w:rsidRDefault="00CE6985">
      <w:pPr>
        <w:spacing w:after="0" w:line="240" w:lineRule="auto"/>
        <w:jc w:val="both"/>
        <w:rPr>
          <w:rFonts w:ascii="Times New Roman" w:eastAsia="Times New Roman" w:hAnsi="Times New Roman" w:cs="Times New Roman"/>
          <w:sz w:val="24"/>
          <w:szCs w:val="24"/>
        </w:rPr>
      </w:pPr>
    </w:p>
    <w:p w14:paraId="7E117E01" w14:textId="77777777" w:rsidR="00CE6985" w:rsidRPr="003C4021" w:rsidRDefault="00CA143A">
      <w:pPr>
        <w:spacing w:after="0" w:line="240" w:lineRule="auto"/>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7.2. É vedado efetuar acréscimos nos quantitativos fixados nesta ata de registro de preços, inclusive o acréscimo de que trata o § 1º do art. 65 da Lei nº 8.666/1993, nos termos do art. 12, §1º do Decreto nº 7892/2013.</w:t>
      </w:r>
    </w:p>
    <w:p w14:paraId="7E117E02" w14:textId="77777777" w:rsidR="00CE6985" w:rsidRPr="003C4021" w:rsidRDefault="00CE6985">
      <w:pPr>
        <w:spacing w:after="0" w:line="240" w:lineRule="auto"/>
        <w:jc w:val="both"/>
        <w:rPr>
          <w:rFonts w:ascii="Times New Roman" w:eastAsia="Times New Roman" w:hAnsi="Times New Roman" w:cs="Times New Roman"/>
          <w:sz w:val="24"/>
          <w:szCs w:val="24"/>
        </w:rPr>
      </w:pPr>
    </w:p>
    <w:p w14:paraId="7E117E03" w14:textId="77777777" w:rsidR="00CE6985" w:rsidRPr="003C4021" w:rsidRDefault="00CA143A">
      <w:pPr>
        <w:spacing w:after="0" w:line="240" w:lineRule="auto"/>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7.3. No caso de adjudicação por preço global de grupo de itens, só será admitida a contratação dos itens nas seguintes hipóteses.</w:t>
      </w:r>
    </w:p>
    <w:p w14:paraId="7E117E04" w14:textId="77777777" w:rsidR="00CE6985" w:rsidRPr="003C4021" w:rsidRDefault="00CA143A" w:rsidP="00833CC5">
      <w:pPr>
        <w:spacing w:after="0" w:line="240" w:lineRule="auto"/>
        <w:ind w:left="567"/>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7.3.1. contratação de item isolado para o qual o preço unitário adjudicado ao vencedor seja o menor preço válido ofertado para o mesmo item na fase de lances</w:t>
      </w:r>
    </w:p>
    <w:p w14:paraId="7E117E05" w14:textId="77777777" w:rsidR="00CE6985" w:rsidRPr="003C4021" w:rsidRDefault="00CE6985">
      <w:pPr>
        <w:spacing w:after="0" w:line="240" w:lineRule="auto"/>
        <w:jc w:val="both"/>
        <w:rPr>
          <w:rFonts w:ascii="Times New Roman" w:eastAsia="Times New Roman" w:hAnsi="Times New Roman" w:cs="Times New Roman"/>
          <w:sz w:val="24"/>
          <w:szCs w:val="24"/>
        </w:rPr>
      </w:pPr>
    </w:p>
    <w:p w14:paraId="7E117E06" w14:textId="0B05053E" w:rsidR="00CE6985" w:rsidRPr="003C4021" w:rsidRDefault="00CA143A">
      <w:pPr>
        <w:spacing w:after="0" w:line="240" w:lineRule="auto"/>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7.4. A ata de realização da sessão pública do pregão, contendo a relação dos licitantes que aceitarem cotar os bens ou serviços com preços iguais ao do licitante vencedor do certame, será anexada a esta Ata de Registro de Preços, nos termos do art. 11, §4º do Decreto n</w:t>
      </w:r>
      <w:r w:rsidR="008F4CA5" w:rsidRPr="003C4021">
        <w:rPr>
          <w:rFonts w:ascii="Times New Roman" w:eastAsia="Times New Roman" w:hAnsi="Times New Roman" w:cs="Times New Roman"/>
          <w:sz w:val="24"/>
          <w:szCs w:val="24"/>
        </w:rPr>
        <w:t>º</w:t>
      </w:r>
      <w:r w:rsidRPr="003C4021">
        <w:rPr>
          <w:rFonts w:ascii="Times New Roman" w:eastAsia="Times New Roman" w:hAnsi="Times New Roman" w:cs="Times New Roman"/>
          <w:sz w:val="24"/>
          <w:szCs w:val="24"/>
        </w:rPr>
        <w:t xml:space="preserve"> 7.892/2014.</w:t>
      </w:r>
    </w:p>
    <w:p w14:paraId="7E117E07" w14:textId="77777777" w:rsidR="00CE6985" w:rsidRPr="003C4021" w:rsidRDefault="00CE6985">
      <w:pPr>
        <w:spacing w:after="0" w:line="240" w:lineRule="auto"/>
        <w:jc w:val="both"/>
        <w:rPr>
          <w:rFonts w:ascii="Times New Roman" w:eastAsia="Times New Roman" w:hAnsi="Times New Roman" w:cs="Times New Roman"/>
          <w:sz w:val="24"/>
          <w:szCs w:val="24"/>
        </w:rPr>
      </w:pPr>
    </w:p>
    <w:p w14:paraId="7E117E08" w14:textId="77777777" w:rsidR="00CE6985" w:rsidRPr="003C4021" w:rsidRDefault="00CA143A">
      <w:pPr>
        <w:spacing w:after="0" w:line="240" w:lineRule="auto"/>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7.5. Para firmeza e validade do pactuado, a presente Ata foi lavrada em 2 (duas) vias de igual teor, que, depois de lida e achada em ordem, vai assinada pelas partes.</w:t>
      </w:r>
    </w:p>
    <w:p w14:paraId="7E117E09" w14:textId="77777777" w:rsidR="00CE6985" w:rsidRPr="003C4021" w:rsidRDefault="00CE6985">
      <w:pPr>
        <w:spacing w:after="0" w:line="240" w:lineRule="auto"/>
        <w:jc w:val="both"/>
        <w:rPr>
          <w:rFonts w:ascii="Times New Roman" w:eastAsia="Times New Roman" w:hAnsi="Times New Roman" w:cs="Times New Roman"/>
          <w:sz w:val="24"/>
          <w:szCs w:val="24"/>
        </w:rPr>
      </w:pPr>
    </w:p>
    <w:p w14:paraId="7E117E0A" w14:textId="77777777" w:rsidR="00CE6985" w:rsidRPr="003C4021" w:rsidRDefault="00CA143A">
      <w:pPr>
        <w:spacing w:after="0" w:line="240" w:lineRule="auto"/>
        <w:jc w:val="center"/>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Brasília-DF, XX de XXXXX de 20XX</w:t>
      </w:r>
    </w:p>
    <w:p w14:paraId="7E117E0B" w14:textId="77777777" w:rsidR="00CE6985" w:rsidRPr="003C4021" w:rsidRDefault="00CE6985">
      <w:pPr>
        <w:spacing w:after="0" w:line="240" w:lineRule="auto"/>
        <w:jc w:val="both"/>
        <w:rPr>
          <w:rFonts w:ascii="Times New Roman" w:eastAsia="Times New Roman" w:hAnsi="Times New Roman" w:cs="Times New Roman"/>
          <w:sz w:val="24"/>
          <w:szCs w:val="24"/>
        </w:rPr>
      </w:pPr>
    </w:p>
    <w:p w14:paraId="7E117E0C" w14:textId="77777777" w:rsidR="00CE6985" w:rsidRPr="003C4021" w:rsidRDefault="00CE6985">
      <w:pPr>
        <w:spacing w:after="0" w:line="240" w:lineRule="auto"/>
        <w:jc w:val="both"/>
        <w:rPr>
          <w:rFonts w:ascii="Times New Roman" w:eastAsia="Times New Roman" w:hAnsi="Times New Roman" w:cs="Times New Roman"/>
          <w:sz w:val="24"/>
          <w:szCs w:val="24"/>
        </w:rPr>
      </w:pPr>
    </w:p>
    <w:tbl>
      <w:tblPr>
        <w:tblStyle w:val="afff7"/>
        <w:tblW w:w="9637" w:type="dxa"/>
        <w:tblInd w:w="0" w:type="dxa"/>
        <w:tblLayout w:type="fixed"/>
        <w:tblLook w:val="0000" w:firstRow="0" w:lastRow="0" w:firstColumn="0" w:lastColumn="0" w:noHBand="0" w:noVBand="0"/>
      </w:tblPr>
      <w:tblGrid>
        <w:gridCol w:w="4818"/>
        <w:gridCol w:w="4819"/>
      </w:tblGrid>
      <w:tr w:rsidR="00CE6985" w:rsidRPr="003C4021" w14:paraId="7E117E13" w14:textId="77777777">
        <w:tc>
          <w:tcPr>
            <w:tcW w:w="4818" w:type="dxa"/>
            <w:shd w:val="clear" w:color="auto" w:fill="auto"/>
          </w:tcPr>
          <w:p w14:paraId="7E117E0D" w14:textId="77777777" w:rsidR="00CE6985" w:rsidRPr="003C4021" w:rsidRDefault="00CA143A">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_______________________________________</w:t>
            </w:r>
          </w:p>
          <w:p w14:paraId="7E117E0E" w14:textId="77777777" w:rsidR="00CE6985" w:rsidRPr="003C4021" w:rsidRDefault="00CA143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3C4021">
              <w:rPr>
                <w:rFonts w:ascii="Times New Roman" w:eastAsia="Times New Roman" w:hAnsi="Times New Roman" w:cs="Times New Roman"/>
                <w:b/>
                <w:sz w:val="24"/>
                <w:szCs w:val="24"/>
              </w:rPr>
              <w:t>Econ. XXX</w:t>
            </w:r>
          </w:p>
          <w:p w14:paraId="7E117E0F" w14:textId="77777777" w:rsidR="00CE6985" w:rsidRPr="003C4021" w:rsidRDefault="00CA143A">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Presidente do Cofecon</w:t>
            </w:r>
          </w:p>
        </w:tc>
        <w:tc>
          <w:tcPr>
            <w:tcW w:w="4819" w:type="dxa"/>
            <w:shd w:val="clear" w:color="auto" w:fill="auto"/>
          </w:tcPr>
          <w:p w14:paraId="7E117E10" w14:textId="77777777" w:rsidR="00CE6985" w:rsidRPr="003C4021" w:rsidRDefault="00CA143A">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_______________________________________</w:t>
            </w:r>
          </w:p>
          <w:p w14:paraId="7E117E11" w14:textId="77777777" w:rsidR="00CE6985" w:rsidRPr="003C4021" w:rsidRDefault="00CA143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3C4021">
              <w:rPr>
                <w:rFonts w:ascii="Times New Roman" w:eastAsia="Times New Roman" w:hAnsi="Times New Roman" w:cs="Times New Roman"/>
                <w:b/>
                <w:sz w:val="24"/>
                <w:szCs w:val="24"/>
              </w:rPr>
              <w:t>XXX</w:t>
            </w:r>
          </w:p>
          <w:p w14:paraId="7E117E12" w14:textId="77777777" w:rsidR="00CE6985" w:rsidRPr="003C4021" w:rsidRDefault="00CA143A">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Representante Empresa</w:t>
            </w:r>
          </w:p>
        </w:tc>
      </w:tr>
    </w:tbl>
    <w:p w14:paraId="7E117E14" w14:textId="77777777" w:rsidR="00CE6985" w:rsidRPr="003C4021" w:rsidRDefault="00CE6985">
      <w:pPr>
        <w:spacing w:after="0" w:line="240" w:lineRule="auto"/>
        <w:jc w:val="both"/>
        <w:rPr>
          <w:rFonts w:ascii="Times New Roman" w:eastAsia="Times New Roman" w:hAnsi="Times New Roman" w:cs="Times New Roman"/>
          <w:sz w:val="24"/>
          <w:szCs w:val="24"/>
        </w:rPr>
      </w:pPr>
    </w:p>
    <w:tbl>
      <w:tblPr>
        <w:tblStyle w:val="afff8"/>
        <w:tblW w:w="9637" w:type="dxa"/>
        <w:tblInd w:w="0" w:type="dxa"/>
        <w:tblLayout w:type="fixed"/>
        <w:tblLook w:val="0000" w:firstRow="0" w:lastRow="0" w:firstColumn="0" w:lastColumn="0" w:noHBand="0" w:noVBand="0"/>
      </w:tblPr>
      <w:tblGrid>
        <w:gridCol w:w="4818"/>
        <w:gridCol w:w="4819"/>
      </w:tblGrid>
      <w:tr w:rsidR="00CE6985" w:rsidRPr="003C4021" w14:paraId="7E117E1D" w14:textId="77777777">
        <w:tc>
          <w:tcPr>
            <w:tcW w:w="4818" w:type="dxa"/>
            <w:shd w:val="clear" w:color="auto" w:fill="auto"/>
          </w:tcPr>
          <w:p w14:paraId="7E117E15" w14:textId="77777777" w:rsidR="00CE6985" w:rsidRPr="003C4021" w:rsidRDefault="00CA143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Testemunha 1:</w:t>
            </w:r>
          </w:p>
          <w:p w14:paraId="7E117E16" w14:textId="77777777" w:rsidR="00CE6985" w:rsidRPr="003C4021" w:rsidRDefault="00CA143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_______________________________________</w:t>
            </w:r>
          </w:p>
          <w:p w14:paraId="7E117E17" w14:textId="77777777" w:rsidR="00CE6985" w:rsidRPr="003C4021" w:rsidRDefault="00CA143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Nome:</w:t>
            </w:r>
          </w:p>
          <w:p w14:paraId="7E117E18" w14:textId="77777777" w:rsidR="00CE6985" w:rsidRPr="003C4021" w:rsidRDefault="00CA143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CPF:</w:t>
            </w:r>
          </w:p>
        </w:tc>
        <w:tc>
          <w:tcPr>
            <w:tcW w:w="4819" w:type="dxa"/>
            <w:shd w:val="clear" w:color="auto" w:fill="auto"/>
          </w:tcPr>
          <w:p w14:paraId="7E117E19" w14:textId="77777777" w:rsidR="00CE6985" w:rsidRPr="003C4021" w:rsidRDefault="00CA143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Testemunha 2:</w:t>
            </w:r>
          </w:p>
          <w:p w14:paraId="7E117E1A" w14:textId="77777777" w:rsidR="00CE6985" w:rsidRPr="003C4021" w:rsidRDefault="00CA143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_______________________________________</w:t>
            </w:r>
          </w:p>
          <w:p w14:paraId="7E117E1B" w14:textId="77777777" w:rsidR="00CE6985" w:rsidRPr="003C4021" w:rsidRDefault="00CA143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Nome:</w:t>
            </w:r>
          </w:p>
          <w:p w14:paraId="7E117E1C" w14:textId="77777777" w:rsidR="00CE6985" w:rsidRPr="003C4021" w:rsidRDefault="00CA143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CPF:</w:t>
            </w:r>
          </w:p>
        </w:tc>
      </w:tr>
    </w:tbl>
    <w:p w14:paraId="7E117E1E" w14:textId="4D7FFC4C" w:rsidR="00CE6985" w:rsidRPr="003C4021" w:rsidRDefault="00CA143A">
      <w:pPr>
        <w:spacing w:after="0" w:line="240" w:lineRule="auto"/>
        <w:jc w:val="both"/>
        <w:rPr>
          <w:rFonts w:ascii="Times New Roman" w:eastAsia="Times New Roman" w:hAnsi="Times New Roman" w:cs="Times New Roman"/>
          <w:sz w:val="24"/>
          <w:szCs w:val="24"/>
        </w:rPr>
      </w:pPr>
      <w:r w:rsidRPr="003C4021">
        <w:br w:type="page"/>
      </w:r>
    </w:p>
    <w:tbl>
      <w:tblPr>
        <w:tblStyle w:val="afff9"/>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7"/>
      </w:tblGrid>
      <w:tr w:rsidR="00CE6985" w:rsidRPr="003C4021" w14:paraId="7E117E22" w14:textId="77777777" w:rsidTr="00AD7E20">
        <w:tc>
          <w:tcPr>
            <w:tcW w:w="9627" w:type="dxa"/>
            <w:tcBorders>
              <w:top w:val="single" w:sz="4" w:space="0" w:color="000000"/>
              <w:left w:val="single" w:sz="4" w:space="0" w:color="000000"/>
              <w:bottom w:val="single" w:sz="4" w:space="0" w:color="000000"/>
              <w:right w:val="single" w:sz="4" w:space="0" w:color="000000"/>
            </w:tcBorders>
            <w:shd w:val="clear" w:color="auto" w:fill="000000" w:themeFill="text1"/>
          </w:tcPr>
          <w:p w14:paraId="7E117E20" w14:textId="7D306F12" w:rsidR="00CE6985" w:rsidRPr="003C4021" w:rsidRDefault="00B4591A">
            <w:pPr>
              <w:spacing w:after="0" w:line="240" w:lineRule="auto"/>
              <w:jc w:val="center"/>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lastRenderedPageBreak/>
              <w:t xml:space="preserve">MINUTA - </w:t>
            </w:r>
            <w:r w:rsidR="00CA143A" w:rsidRPr="003C4021">
              <w:rPr>
                <w:rFonts w:ascii="Times New Roman" w:eastAsia="Times New Roman" w:hAnsi="Times New Roman" w:cs="Times New Roman"/>
                <w:b/>
                <w:color w:val="FFFFFF"/>
                <w:sz w:val="24"/>
                <w:szCs w:val="24"/>
              </w:rPr>
              <w:t xml:space="preserve">CONTRATO Nº </w:t>
            </w:r>
            <w:proofErr w:type="spellStart"/>
            <w:r w:rsidR="00CA143A" w:rsidRPr="003C4021">
              <w:rPr>
                <w:rFonts w:ascii="Times New Roman" w:eastAsia="Times New Roman" w:hAnsi="Times New Roman" w:cs="Times New Roman"/>
                <w:b/>
                <w:color w:val="FFFFFF"/>
                <w:sz w:val="24"/>
                <w:szCs w:val="24"/>
              </w:rPr>
              <w:t>xx</w:t>
            </w:r>
            <w:proofErr w:type="spellEnd"/>
            <w:r w:rsidR="00CA143A" w:rsidRPr="003C4021">
              <w:rPr>
                <w:rFonts w:ascii="Times New Roman" w:eastAsia="Times New Roman" w:hAnsi="Times New Roman" w:cs="Times New Roman"/>
                <w:b/>
                <w:color w:val="FFFFFF"/>
                <w:sz w:val="24"/>
                <w:szCs w:val="24"/>
              </w:rPr>
              <w:t>/20</w:t>
            </w:r>
            <w:r w:rsidR="00833CC5" w:rsidRPr="003C4021">
              <w:rPr>
                <w:rFonts w:ascii="Times New Roman" w:eastAsia="Times New Roman" w:hAnsi="Times New Roman" w:cs="Times New Roman"/>
                <w:b/>
                <w:color w:val="FFFFFF"/>
                <w:sz w:val="24"/>
                <w:szCs w:val="24"/>
              </w:rPr>
              <w:t>22</w:t>
            </w:r>
          </w:p>
          <w:p w14:paraId="7E117E21" w14:textId="236C71A0" w:rsidR="00CE6985" w:rsidRPr="003C4021" w:rsidRDefault="00CA143A">
            <w:pPr>
              <w:spacing w:after="0" w:line="240" w:lineRule="auto"/>
              <w:jc w:val="center"/>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sz w:val="24"/>
                <w:szCs w:val="24"/>
              </w:rPr>
              <w:t xml:space="preserve">Processo nº </w:t>
            </w:r>
            <w:r w:rsidR="00D357E7" w:rsidRPr="003C4021">
              <w:rPr>
                <w:rFonts w:ascii="Times New Roman" w:eastAsia="Times New Roman" w:hAnsi="Times New Roman" w:cs="Times New Roman"/>
                <w:b/>
                <w:sz w:val="24"/>
                <w:szCs w:val="24"/>
              </w:rPr>
              <w:t>20197/2022</w:t>
            </w:r>
          </w:p>
        </w:tc>
      </w:tr>
    </w:tbl>
    <w:p w14:paraId="7E117E23" w14:textId="275EDAB7" w:rsidR="00CE6985" w:rsidRPr="003C4021" w:rsidRDefault="00CE6985" w:rsidP="00BE2168">
      <w:pPr>
        <w:spacing w:after="0" w:line="240" w:lineRule="auto"/>
        <w:ind w:right="-569"/>
        <w:jc w:val="both"/>
        <w:rPr>
          <w:rFonts w:ascii="Times New Roman" w:eastAsia="Times New Roman" w:hAnsi="Times New Roman" w:cs="Times New Roman"/>
          <w:sz w:val="24"/>
          <w:szCs w:val="24"/>
        </w:rPr>
      </w:pPr>
    </w:p>
    <w:p w14:paraId="12746125" w14:textId="77777777" w:rsidR="003075D5" w:rsidRPr="003C4021" w:rsidRDefault="003075D5" w:rsidP="00BE2168">
      <w:pPr>
        <w:widowControl w:val="0"/>
        <w:pBdr>
          <w:top w:val="nil"/>
          <w:left w:val="nil"/>
          <w:bottom w:val="nil"/>
          <w:right w:val="nil"/>
          <w:between w:val="nil"/>
        </w:pBdr>
        <w:spacing w:after="0" w:line="240" w:lineRule="auto"/>
        <w:ind w:left="1417" w:right="-569" w:hanging="1417"/>
        <w:jc w:val="both"/>
        <w:rPr>
          <w:color w:val="000000"/>
        </w:rPr>
      </w:pPr>
      <w:r w:rsidRPr="003C4021">
        <w:rPr>
          <w:rFonts w:ascii="Times New Roman" w:eastAsia="Times New Roman" w:hAnsi="Times New Roman" w:cs="Times New Roman"/>
          <w:b/>
          <w:color w:val="000000"/>
          <w:sz w:val="24"/>
          <w:szCs w:val="24"/>
        </w:rPr>
        <w:t>Contratante: Conselho Federal de Economia - Cofecon</w:t>
      </w:r>
      <w:r w:rsidRPr="003C4021">
        <w:rPr>
          <w:rFonts w:ascii="Times New Roman" w:eastAsia="Times New Roman" w:hAnsi="Times New Roman" w:cs="Times New Roman"/>
          <w:color w:val="000000"/>
          <w:sz w:val="24"/>
          <w:szCs w:val="24"/>
        </w:rPr>
        <w:t>, Autarquia Federal, criada pela Lei nº 1.411/1951, com sede e foro em Brasília, Distrito Federal, situado no SCS, Quadra 2, Bloco B, 12º andar, Edifício Palácio do Comércio, CEP: 70.318-900, inscrita no CNPJ nº 33.758.053/0001-25, Brasília-DF, neste ato representado por seu Presidente, o economista XXX, brasileiro, XXX, portador da carteira de identidade profissional nº XXX e carteira de identidade civil nº XXX e inscrito no CPF sob o nº XXX, eleito na XXX Sessão Plenária do Conselho Federal de Economia realizada no dia XXX, em Brasília-DF, conforme Aviso de Resultado de Eleição publicado no DOU nº XXX, XXX, Seção 3, Página XXX, doravante denominada CONTRATANTE.</w:t>
      </w:r>
    </w:p>
    <w:p w14:paraId="15BF8E81" w14:textId="77777777" w:rsidR="003075D5" w:rsidRPr="003C4021" w:rsidRDefault="003075D5" w:rsidP="00BE2168">
      <w:pPr>
        <w:widowControl w:val="0"/>
        <w:pBdr>
          <w:top w:val="nil"/>
          <w:left w:val="nil"/>
          <w:bottom w:val="nil"/>
          <w:right w:val="nil"/>
          <w:between w:val="nil"/>
        </w:pBdr>
        <w:spacing w:after="0" w:line="240" w:lineRule="auto"/>
        <w:ind w:left="1701" w:right="-569" w:hanging="1701"/>
        <w:jc w:val="both"/>
        <w:rPr>
          <w:rFonts w:ascii="Times New Roman" w:eastAsia="Times New Roman" w:hAnsi="Times New Roman" w:cs="Times New Roman"/>
          <w:color w:val="000000"/>
          <w:sz w:val="24"/>
          <w:szCs w:val="24"/>
        </w:rPr>
      </w:pPr>
    </w:p>
    <w:p w14:paraId="70CA97F8" w14:textId="77777777" w:rsidR="003075D5" w:rsidRPr="003C4021" w:rsidRDefault="003075D5" w:rsidP="00BE2168">
      <w:pPr>
        <w:widowControl w:val="0"/>
        <w:pBdr>
          <w:top w:val="nil"/>
          <w:left w:val="nil"/>
          <w:bottom w:val="nil"/>
          <w:right w:val="nil"/>
          <w:between w:val="nil"/>
        </w:pBdr>
        <w:spacing w:after="0" w:line="240" w:lineRule="auto"/>
        <w:ind w:left="1361" w:right="-569" w:hanging="1361"/>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b/>
          <w:color w:val="000000"/>
          <w:sz w:val="24"/>
          <w:szCs w:val="24"/>
        </w:rPr>
        <w:t>Contratada:</w:t>
      </w:r>
      <w:r w:rsidRPr="003C4021">
        <w:rPr>
          <w:rFonts w:ascii="Times New Roman" w:eastAsia="Times New Roman" w:hAnsi="Times New Roman" w:cs="Times New Roman"/>
          <w:color w:val="000000"/>
          <w:sz w:val="24"/>
          <w:szCs w:val="24"/>
        </w:rPr>
        <w:t xml:space="preserve"> </w:t>
      </w:r>
      <w:r w:rsidRPr="003C4021">
        <w:rPr>
          <w:rFonts w:ascii="Times New Roman" w:eastAsia="Times New Roman" w:hAnsi="Times New Roman" w:cs="Times New Roman"/>
          <w:b/>
          <w:color w:val="000000"/>
          <w:sz w:val="24"/>
          <w:szCs w:val="24"/>
        </w:rPr>
        <w:t>XXXXXXX</w:t>
      </w:r>
      <w:r w:rsidRPr="003C4021">
        <w:rPr>
          <w:rFonts w:ascii="Times New Roman" w:eastAsia="Times New Roman" w:hAnsi="Times New Roman" w:cs="Times New Roman"/>
          <w:color w:val="000000"/>
          <w:sz w:val="24"/>
          <w:szCs w:val="24"/>
        </w:rPr>
        <w:t xml:space="preserve">, com sede XXX-XX, CEP: </w:t>
      </w:r>
      <w:proofErr w:type="spellStart"/>
      <w:r w:rsidRPr="003C4021">
        <w:rPr>
          <w:rFonts w:ascii="Times New Roman" w:eastAsia="Times New Roman" w:hAnsi="Times New Roman" w:cs="Times New Roman"/>
          <w:color w:val="000000"/>
          <w:sz w:val="24"/>
          <w:szCs w:val="24"/>
        </w:rPr>
        <w:t>xxx</w:t>
      </w:r>
      <w:proofErr w:type="spellEnd"/>
      <w:r w:rsidRPr="003C4021">
        <w:rPr>
          <w:rFonts w:ascii="Times New Roman" w:eastAsia="Times New Roman" w:hAnsi="Times New Roman" w:cs="Times New Roman"/>
          <w:color w:val="000000"/>
          <w:sz w:val="24"/>
          <w:szCs w:val="24"/>
        </w:rPr>
        <w:t>, E-mail: XXX, Telefone: (</w:t>
      </w:r>
      <w:proofErr w:type="spellStart"/>
      <w:r w:rsidRPr="003C4021">
        <w:rPr>
          <w:rFonts w:ascii="Times New Roman" w:eastAsia="Times New Roman" w:hAnsi="Times New Roman" w:cs="Times New Roman"/>
          <w:color w:val="000000"/>
          <w:sz w:val="24"/>
          <w:szCs w:val="24"/>
        </w:rPr>
        <w:t>xx</w:t>
      </w:r>
      <w:proofErr w:type="spellEnd"/>
      <w:r w:rsidRPr="003C4021">
        <w:rPr>
          <w:rFonts w:ascii="Times New Roman" w:eastAsia="Times New Roman" w:hAnsi="Times New Roman" w:cs="Times New Roman"/>
          <w:color w:val="000000"/>
          <w:sz w:val="24"/>
          <w:szCs w:val="24"/>
        </w:rPr>
        <w:t xml:space="preserve">) XXX, inscrita no CNPJ/MF sob </w:t>
      </w:r>
      <w:proofErr w:type="gramStart"/>
      <w:r w:rsidRPr="003C4021">
        <w:rPr>
          <w:rFonts w:ascii="Times New Roman" w:eastAsia="Times New Roman" w:hAnsi="Times New Roman" w:cs="Times New Roman"/>
          <w:color w:val="000000"/>
          <w:sz w:val="24"/>
          <w:szCs w:val="24"/>
        </w:rPr>
        <w:t>nº ,</w:t>
      </w:r>
      <w:proofErr w:type="gramEnd"/>
      <w:r w:rsidRPr="003C4021">
        <w:rPr>
          <w:rFonts w:ascii="Times New Roman" w:eastAsia="Times New Roman" w:hAnsi="Times New Roman" w:cs="Times New Roman"/>
          <w:color w:val="000000"/>
          <w:sz w:val="24"/>
          <w:szCs w:val="24"/>
        </w:rPr>
        <w:t xml:space="preserve"> neste ato representado por , portador da carteira de identidade nº  e inscrita no CPF sob o nº , doravante denominada parte CONTRATADA.</w:t>
      </w:r>
    </w:p>
    <w:p w14:paraId="2734EC46" w14:textId="77777777" w:rsidR="003075D5" w:rsidRPr="003C4021" w:rsidRDefault="003075D5" w:rsidP="00BE2168">
      <w:pPr>
        <w:spacing w:after="0" w:line="240" w:lineRule="auto"/>
        <w:ind w:right="-569"/>
        <w:jc w:val="both"/>
        <w:rPr>
          <w:rFonts w:ascii="Times New Roman" w:eastAsia="Times New Roman" w:hAnsi="Times New Roman" w:cs="Times New Roman"/>
          <w:sz w:val="24"/>
          <w:szCs w:val="24"/>
        </w:rPr>
      </w:pPr>
    </w:p>
    <w:p w14:paraId="7E117E28" w14:textId="2307CF86" w:rsidR="00CE6985" w:rsidRPr="003C4021" w:rsidRDefault="003075D5" w:rsidP="00BE2168">
      <w:pPr>
        <w:spacing w:after="0" w:line="240" w:lineRule="auto"/>
        <w:ind w:right="-569"/>
        <w:jc w:val="both"/>
        <w:rPr>
          <w:rFonts w:ascii="Arial" w:eastAsia="Arial" w:hAnsi="Arial" w:cs="Arial"/>
          <w:sz w:val="20"/>
          <w:szCs w:val="20"/>
        </w:rPr>
      </w:pPr>
      <w:r w:rsidRPr="003C4021">
        <w:rPr>
          <w:rFonts w:ascii="Times New Roman" w:eastAsia="Times New Roman" w:hAnsi="Times New Roman" w:cs="Times New Roman"/>
          <w:sz w:val="24"/>
          <w:szCs w:val="24"/>
        </w:rPr>
        <w:t xml:space="preserve">CONSIDERANDO o julgamento da licitação na modalidade de pregão, na forma eletrônica, para REGISTRO DE PREÇOS nº </w:t>
      </w:r>
      <w:r w:rsidR="00A867BD" w:rsidRPr="003C4021">
        <w:rPr>
          <w:rFonts w:ascii="Times New Roman" w:eastAsia="Times New Roman" w:hAnsi="Times New Roman" w:cs="Times New Roman"/>
          <w:sz w:val="24"/>
          <w:szCs w:val="24"/>
        </w:rPr>
        <w:t>8</w:t>
      </w:r>
      <w:r w:rsidR="00833CC5" w:rsidRPr="003C4021">
        <w:rPr>
          <w:rFonts w:ascii="Times New Roman" w:eastAsia="Times New Roman" w:hAnsi="Times New Roman" w:cs="Times New Roman"/>
          <w:sz w:val="24"/>
          <w:szCs w:val="24"/>
        </w:rPr>
        <w:t>/2022</w:t>
      </w:r>
      <w:r w:rsidRPr="003C4021">
        <w:rPr>
          <w:rFonts w:ascii="Times New Roman" w:eastAsia="Times New Roman" w:hAnsi="Times New Roman" w:cs="Times New Roman"/>
          <w:sz w:val="24"/>
          <w:szCs w:val="24"/>
        </w:rPr>
        <w:t xml:space="preserve">, publicada no ...... de </w:t>
      </w:r>
      <w:proofErr w:type="gramStart"/>
      <w:r w:rsidRPr="003C4021">
        <w:rPr>
          <w:rFonts w:ascii="Times New Roman" w:eastAsia="Times New Roman" w:hAnsi="Times New Roman" w:cs="Times New Roman"/>
          <w:sz w:val="24"/>
          <w:szCs w:val="24"/>
        </w:rPr>
        <w:t>.....</w:t>
      </w:r>
      <w:proofErr w:type="gramEnd"/>
      <w:r w:rsidRPr="003C4021">
        <w:rPr>
          <w:rFonts w:ascii="Times New Roman" w:eastAsia="Times New Roman" w:hAnsi="Times New Roman" w:cs="Times New Roman"/>
          <w:sz w:val="24"/>
          <w:szCs w:val="24"/>
        </w:rPr>
        <w:t>/...../202</w:t>
      </w:r>
      <w:r w:rsidR="00833CC5" w:rsidRPr="003C4021">
        <w:rPr>
          <w:rFonts w:ascii="Times New Roman" w:eastAsia="Times New Roman" w:hAnsi="Times New Roman" w:cs="Times New Roman"/>
          <w:sz w:val="24"/>
          <w:szCs w:val="24"/>
        </w:rPr>
        <w:t>2</w:t>
      </w:r>
      <w:r w:rsidRPr="003C4021">
        <w:rPr>
          <w:rFonts w:ascii="Times New Roman" w:eastAsia="Times New Roman" w:hAnsi="Times New Roman" w:cs="Times New Roman"/>
          <w:sz w:val="24"/>
          <w:szCs w:val="24"/>
        </w:rPr>
        <w:t xml:space="preserve">, Processo nº </w:t>
      </w:r>
      <w:r w:rsidR="00D357E7" w:rsidRPr="003C4021">
        <w:rPr>
          <w:rFonts w:ascii="Times New Roman" w:eastAsia="Times New Roman" w:hAnsi="Times New Roman" w:cs="Times New Roman"/>
          <w:sz w:val="24"/>
          <w:szCs w:val="24"/>
        </w:rPr>
        <w:t>20.197/2022</w:t>
      </w:r>
      <w:r w:rsidRPr="003C4021">
        <w:rPr>
          <w:rFonts w:ascii="Times New Roman" w:eastAsia="Times New Roman" w:hAnsi="Times New Roman" w:cs="Times New Roman"/>
          <w:sz w:val="24"/>
          <w:szCs w:val="24"/>
        </w:rPr>
        <w:t xml:space="preserve">, RESOLVE </w:t>
      </w:r>
      <w:r w:rsidR="00BE2168" w:rsidRPr="003C4021">
        <w:rPr>
          <w:rFonts w:ascii="Times New Roman" w:eastAsia="Times New Roman" w:hAnsi="Times New Roman" w:cs="Times New Roman"/>
          <w:sz w:val="24"/>
          <w:szCs w:val="24"/>
        </w:rPr>
        <w:t xml:space="preserve">assinar contrato </w:t>
      </w:r>
      <w:r w:rsidRPr="003C4021">
        <w:rPr>
          <w:rFonts w:ascii="Times New Roman" w:eastAsia="Times New Roman" w:hAnsi="Times New Roman" w:cs="Times New Roman"/>
          <w:sz w:val="24"/>
          <w:szCs w:val="24"/>
        </w:rPr>
        <w:t>de acordo com a classificação por elas alcançadas e nas quantidades cotadas, atendendo as condições previstas no edital, sujeitando-se as partes às normas constantes na Lei nº 8.666/1993 e suas alterações, no Decreto nº 7.892/2013, e em conformidade com as disposições a seguir:</w:t>
      </w:r>
    </w:p>
    <w:p w14:paraId="7E117E29" w14:textId="77777777" w:rsidR="00CE6985" w:rsidRPr="003C4021" w:rsidRDefault="00CE6985">
      <w:pPr>
        <w:spacing w:after="0" w:line="240" w:lineRule="auto"/>
        <w:ind w:right="-15"/>
        <w:jc w:val="both"/>
        <w:rPr>
          <w:rFonts w:ascii="Times New Roman" w:eastAsia="Times New Roman" w:hAnsi="Times New Roman" w:cs="Times New Roman"/>
          <w:sz w:val="24"/>
          <w:szCs w:val="24"/>
        </w:rPr>
      </w:pPr>
    </w:p>
    <w:p w14:paraId="7E117E2A" w14:textId="6592D7D0" w:rsidR="00CE6985" w:rsidRPr="003C4021" w:rsidRDefault="00CA143A" w:rsidP="001B6098">
      <w:pPr>
        <w:spacing w:after="0" w:line="240" w:lineRule="auto"/>
        <w:ind w:right="-569"/>
        <w:jc w:val="both"/>
        <w:rPr>
          <w:rFonts w:ascii="Arial" w:eastAsia="Arial" w:hAnsi="Arial" w:cs="Arial"/>
          <w:sz w:val="20"/>
          <w:szCs w:val="20"/>
        </w:rPr>
      </w:pPr>
      <w:r w:rsidRPr="003C4021">
        <w:rPr>
          <w:rFonts w:ascii="Times New Roman" w:eastAsia="Times New Roman" w:hAnsi="Times New Roman" w:cs="Times New Roman"/>
          <w:sz w:val="24"/>
          <w:szCs w:val="24"/>
        </w:rPr>
        <w:t>CONSIDERANDO o que consta no Processo nº 19.423/2020</w:t>
      </w:r>
      <w:r w:rsidRPr="003C4021">
        <w:rPr>
          <w:rFonts w:ascii="Times New Roman" w:eastAsia="Times New Roman" w:hAnsi="Times New Roman" w:cs="Times New Roman"/>
          <w:color w:val="FF0000"/>
          <w:sz w:val="24"/>
          <w:szCs w:val="24"/>
        </w:rPr>
        <w:t xml:space="preserve"> </w:t>
      </w:r>
      <w:r w:rsidRPr="003C4021">
        <w:rPr>
          <w:rFonts w:ascii="Times New Roman" w:eastAsia="Times New Roman" w:hAnsi="Times New Roman" w:cs="Times New Roman"/>
          <w:sz w:val="24"/>
          <w:szCs w:val="24"/>
        </w:rPr>
        <w:t>e em observância às disposições da Lei nº 8.666, de 21 de junho de 1993, da Lei nº 10.520, de 17 de julho de 2002, do Decreto nº 7.892, de 23 de janeiro de 2013</w:t>
      </w:r>
      <w:r w:rsidRPr="003C4021">
        <w:rPr>
          <w:rFonts w:ascii="Times New Roman" w:eastAsia="Times New Roman" w:hAnsi="Times New Roman" w:cs="Times New Roman"/>
          <w:color w:val="0000FF"/>
          <w:sz w:val="24"/>
          <w:szCs w:val="24"/>
        </w:rPr>
        <w:t xml:space="preserve">, </w:t>
      </w:r>
      <w:r w:rsidRPr="003C4021">
        <w:rPr>
          <w:rFonts w:ascii="Times New Roman" w:eastAsia="Times New Roman" w:hAnsi="Times New Roman" w:cs="Times New Roman"/>
          <w:sz w:val="24"/>
          <w:szCs w:val="24"/>
        </w:rPr>
        <w:t xml:space="preserve">do Decreto nº 2.271, de 7 de julho de 1997 e da Instrução Normativa SLTI/MPOG nº 2, de 30 de abril de 2008 e suas alterações, resolvem celebrar o presente Contrato, decorrente do Pregão nº </w:t>
      </w:r>
      <w:r w:rsidR="00A867BD" w:rsidRPr="003C4021">
        <w:rPr>
          <w:rFonts w:ascii="Times New Roman" w:eastAsia="Times New Roman" w:hAnsi="Times New Roman" w:cs="Times New Roman"/>
          <w:sz w:val="24"/>
          <w:szCs w:val="24"/>
        </w:rPr>
        <w:t>8</w:t>
      </w:r>
      <w:r w:rsidR="00833CC5" w:rsidRPr="003C4021">
        <w:rPr>
          <w:rFonts w:ascii="Times New Roman" w:eastAsia="Times New Roman" w:hAnsi="Times New Roman" w:cs="Times New Roman"/>
          <w:sz w:val="24"/>
          <w:szCs w:val="24"/>
        </w:rPr>
        <w:t>/2022</w:t>
      </w:r>
      <w:r w:rsidRPr="003C4021">
        <w:rPr>
          <w:rFonts w:ascii="Times New Roman" w:eastAsia="Times New Roman" w:hAnsi="Times New Roman" w:cs="Times New Roman"/>
          <w:sz w:val="24"/>
          <w:szCs w:val="24"/>
        </w:rPr>
        <w:t>, mediante as cláusulas e condições a seguir enunciadas.</w:t>
      </w:r>
    </w:p>
    <w:p w14:paraId="7E117E2B" w14:textId="77777777" w:rsidR="00CE6985" w:rsidRPr="003C4021" w:rsidRDefault="00CE6985">
      <w:pPr>
        <w:spacing w:after="0" w:line="240" w:lineRule="auto"/>
        <w:ind w:right="-15"/>
        <w:jc w:val="both"/>
        <w:rPr>
          <w:rFonts w:ascii="Times New Roman" w:eastAsia="Times New Roman" w:hAnsi="Times New Roman" w:cs="Times New Roman"/>
          <w:sz w:val="24"/>
          <w:szCs w:val="24"/>
        </w:rPr>
      </w:pPr>
    </w:p>
    <w:tbl>
      <w:tblPr>
        <w:tblStyle w:val="afffa"/>
        <w:tblW w:w="9627" w:type="dxa"/>
        <w:tblInd w:w="0" w:type="dxa"/>
        <w:tblLayout w:type="fixed"/>
        <w:tblLook w:val="0000" w:firstRow="0" w:lastRow="0" w:firstColumn="0" w:lastColumn="0" w:noHBand="0" w:noVBand="0"/>
      </w:tblPr>
      <w:tblGrid>
        <w:gridCol w:w="9627"/>
      </w:tblGrid>
      <w:tr w:rsidR="00CE6985" w:rsidRPr="003C4021" w14:paraId="7E117E2D" w14:textId="77777777" w:rsidTr="00B4591A">
        <w:tc>
          <w:tcPr>
            <w:tcW w:w="9627" w:type="dxa"/>
            <w:shd w:val="clear" w:color="auto" w:fill="000000" w:themeFill="text1"/>
          </w:tcPr>
          <w:p w14:paraId="7E117E2C" w14:textId="77777777" w:rsidR="00CE6985" w:rsidRPr="003C4021" w:rsidRDefault="00CA143A">
            <w:pPr>
              <w:spacing w:after="0" w:line="240" w:lineRule="auto"/>
              <w:ind w:right="-15"/>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Cláusula Primeira. Objeto</w:t>
            </w:r>
          </w:p>
        </w:tc>
      </w:tr>
    </w:tbl>
    <w:p w14:paraId="7E117E2E" w14:textId="77777777" w:rsidR="00CE6985" w:rsidRPr="003C4021" w:rsidRDefault="00CE6985">
      <w:pPr>
        <w:spacing w:after="0" w:line="240" w:lineRule="auto"/>
        <w:ind w:right="-15"/>
        <w:jc w:val="both"/>
        <w:rPr>
          <w:rFonts w:ascii="Times New Roman" w:eastAsia="Times New Roman" w:hAnsi="Times New Roman" w:cs="Times New Roman"/>
          <w:sz w:val="24"/>
          <w:szCs w:val="24"/>
        </w:rPr>
      </w:pPr>
    </w:p>
    <w:p w14:paraId="7E117E2F" w14:textId="18F9F1C2" w:rsidR="00CE6985" w:rsidRPr="003C4021" w:rsidRDefault="00CA143A" w:rsidP="001B6098">
      <w:pPr>
        <w:spacing w:after="0" w:line="240" w:lineRule="auto"/>
        <w:ind w:right="-569"/>
        <w:jc w:val="both"/>
        <w:rPr>
          <w:rFonts w:ascii="Arial" w:eastAsia="Arial" w:hAnsi="Arial" w:cs="Arial"/>
          <w:sz w:val="20"/>
          <w:szCs w:val="20"/>
        </w:rPr>
      </w:pPr>
      <w:r w:rsidRPr="003C4021">
        <w:rPr>
          <w:rFonts w:ascii="Times New Roman" w:eastAsia="Times New Roman" w:hAnsi="Times New Roman" w:cs="Times New Roman"/>
          <w:sz w:val="24"/>
          <w:szCs w:val="24"/>
        </w:rPr>
        <w:t xml:space="preserve">1.1. O objeto do presente instrumento é a contratação de empresas especializada na prestação de serviços de viabilização de eventos - envolvendo as etapas de locação do espaço físico, hospedagem e refeições e todos os demais materiais e serviços indispensáveis à plena execução dos eventos do Sistema Cofecon/Corecons, especificados nos itens do Termo de Referência, Anexo I do Edital de Pregão nº </w:t>
      </w:r>
      <w:r w:rsidR="00A867BD" w:rsidRPr="003C4021">
        <w:rPr>
          <w:rFonts w:ascii="Times New Roman" w:eastAsia="Times New Roman" w:hAnsi="Times New Roman" w:cs="Times New Roman"/>
          <w:sz w:val="24"/>
          <w:szCs w:val="24"/>
        </w:rPr>
        <w:t>8</w:t>
      </w:r>
      <w:r w:rsidR="00833CC5" w:rsidRPr="003C4021">
        <w:rPr>
          <w:rFonts w:ascii="Times New Roman" w:eastAsia="Times New Roman" w:hAnsi="Times New Roman" w:cs="Times New Roman"/>
          <w:sz w:val="24"/>
          <w:szCs w:val="24"/>
        </w:rPr>
        <w:t>/2022</w:t>
      </w:r>
      <w:r w:rsidRPr="003C4021">
        <w:rPr>
          <w:rFonts w:ascii="Times New Roman" w:eastAsia="Times New Roman" w:hAnsi="Times New Roman" w:cs="Times New Roman"/>
          <w:sz w:val="24"/>
          <w:szCs w:val="24"/>
        </w:rPr>
        <w:t>, que é parte integrante deste Termo de Contrato</w:t>
      </w:r>
      <w:r w:rsidR="00833CC5" w:rsidRPr="003C4021">
        <w:rPr>
          <w:rFonts w:ascii="Times New Roman" w:eastAsia="Times New Roman" w:hAnsi="Times New Roman" w:cs="Times New Roman"/>
          <w:sz w:val="24"/>
          <w:szCs w:val="24"/>
        </w:rPr>
        <w:t xml:space="preserve"> e</w:t>
      </w:r>
      <w:r w:rsidRPr="003C4021">
        <w:rPr>
          <w:rFonts w:ascii="Times New Roman" w:eastAsia="Times New Roman" w:hAnsi="Times New Roman" w:cs="Times New Roman"/>
          <w:sz w:val="24"/>
          <w:szCs w:val="24"/>
        </w:rPr>
        <w:t xml:space="preserve"> vincula-se ao Edital do Pregão, identificado no preâmbulo e à proposta vencedora, independentemente de transcrição.</w:t>
      </w:r>
    </w:p>
    <w:p w14:paraId="7E117E30" w14:textId="77777777" w:rsidR="00CE6985" w:rsidRPr="003C4021" w:rsidRDefault="00CE6985" w:rsidP="001B6098">
      <w:pPr>
        <w:spacing w:after="0" w:line="240" w:lineRule="auto"/>
        <w:ind w:right="-569"/>
        <w:jc w:val="both"/>
        <w:rPr>
          <w:rFonts w:ascii="Times New Roman" w:eastAsia="Times New Roman" w:hAnsi="Times New Roman" w:cs="Times New Roman"/>
          <w:sz w:val="24"/>
          <w:szCs w:val="24"/>
        </w:rPr>
      </w:pPr>
    </w:p>
    <w:p w14:paraId="7E117E31" w14:textId="77777777" w:rsidR="00CE6985" w:rsidRPr="003C4021" w:rsidRDefault="00CA143A" w:rsidP="001B6098">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1.2. Objeto da contratação:</w:t>
      </w:r>
    </w:p>
    <w:p w14:paraId="7E117E32" w14:textId="26801BA4" w:rsidR="00CE6985" w:rsidRPr="003C4021" w:rsidRDefault="00CE6985" w:rsidP="001B6098">
      <w:pPr>
        <w:spacing w:after="0" w:line="240" w:lineRule="auto"/>
        <w:ind w:right="-569"/>
        <w:jc w:val="both"/>
        <w:rPr>
          <w:rFonts w:ascii="Times New Roman" w:eastAsia="Times New Roman" w:hAnsi="Times New Roman" w:cs="Times New Roman"/>
          <w:sz w:val="24"/>
          <w:szCs w:val="24"/>
        </w:rPr>
      </w:pPr>
    </w:p>
    <w:p w14:paraId="76477275" w14:textId="6E078A7F" w:rsidR="00B727AC" w:rsidRPr="003C4021" w:rsidRDefault="00B727AC" w:rsidP="00B727AC">
      <w:pPr>
        <w:spacing w:after="0" w:line="240" w:lineRule="auto"/>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Grupo 1</w:t>
      </w:r>
    </w:p>
    <w:p w14:paraId="2DFEE525" w14:textId="41B6D46B" w:rsidR="00B727AC" w:rsidRPr="003C4021" w:rsidRDefault="008F4CA5" w:rsidP="00B727AC">
      <w:pPr>
        <w:spacing w:after="0" w:line="240" w:lineRule="auto"/>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(tabela no Termo de Referência)</w:t>
      </w:r>
    </w:p>
    <w:p w14:paraId="21AEE4E5" w14:textId="1DFFEC42" w:rsidR="00B727AC" w:rsidRPr="003C4021" w:rsidRDefault="00B727AC" w:rsidP="00B727AC">
      <w:pPr>
        <w:spacing w:after="0" w:line="240" w:lineRule="auto"/>
        <w:jc w:val="both"/>
        <w:rPr>
          <w:rFonts w:ascii="Times New Roman" w:eastAsia="Times New Roman" w:hAnsi="Times New Roman" w:cs="Times New Roman"/>
          <w:color w:val="000000"/>
          <w:sz w:val="24"/>
          <w:szCs w:val="24"/>
        </w:rPr>
      </w:pPr>
    </w:p>
    <w:p w14:paraId="7E175C37" w14:textId="77777777" w:rsidR="008F4CA5" w:rsidRPr="003C4021" w:rsidRDefault="008F4CA5" w:rsidP="00B727AC">
      <w:pPr>
        <w:spacing w:after="0" w:line="240" w:lineRule="auto"/>
        <w:jc w:val="both"/>
        <w:rPr>
          <w:rFonts w:ascii="Times New Roman" w:eastAsia="Times New Roman" w:hAnsi="Times New Roman" w:cs="Times New Roman"/>
          <w:color w:val="000000"/>
          <w:sz w:val="24"/>
          <w:szCs w:val="24"/>
        </w:rPr>
      </w:pPr>
    </w:p>
    <w:p w14:paraId="4D8FE2A2" w14:textId="56B6FBDD" w:rsidR="00B727AC" w:rsidRPr="003C4021" w:rsidRDefault="00B727AC" w:rsidP="00B727AC">
      <w:pPr>
        <w:spacing w:after="0" w:line="240" w:lineRule="auto"/>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lastRenderedPageBreak/>
        <w:t>Grupo 2</w:t>
      </w:r>
    </w:p>
    <w:p w14:paraId="23F63898" w14:textId="7EF4830E" w:rsidR="00B727AC" w:rsidRPr="003C4021" w:rsidRDefault="008F4CA5" w:rsidP="00B727AC">
      <w:pPr>
        <w:spacing w:after="0" w:line="240" w:lineRule="auto"/>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(tabela no Termo de Referência)</w:t>
      </w:r>
    </w:p>
    <w:p w14:paraId="358C824D" w14:textId="77777777" w:rsidR="00B727AC" w:rsidRPr="003C4021" w:rsidRDefault="00B727AC" w:rsidP="00B727AC">
      <w:pPr>
        <w:spacing w:after="0" w:line="240" w:lineRule="auto"/>
        <w:jc w:val="both"/>
        <w:rPr>
          <w:rFonts w:ascii="Times New Roman" w:eastAsia="Times New Roman" w:hAnsi="Times New Roman" w:cs="Times New Roman"/>
          <w:color w:val="000000"/>
          <w:sz w:val="24"/>
          <w:szCs w:val="24"/>
        </w:rPr>
      </w:pPr>
    </w:p>
    <w:p w14:paraId="6A6F8515" w14:textId="7CFB1627" w:rsidR="00B727AC" w:rsidRPr="003C4021" w:rsidRDefault="00B727AC" w:rsidP="00B727AC">
      <w:pPr>
        <w:spacing w:after="0" w:line="240" w:lineRule="auto"/>
        <w:jc w:val="both"/>
        <w:rPr>
          <w:rFonts w:ascii="Times New Roman" w:eastAsia="Times New Roman" w:hAnsi="Times New Roman" w:cs="Times New Roman"/>
          <w:sz w:val="24"/>
          <w:szCs w:val="24"/>
        </w:rPr>
      </w:pPr>
      <w:r w:rsidRPr="003C4021">
        <w:rPr>
          <w:rFonts w:ascii="Times New Roman" w:eastAsia="Times New Roman" w:hAnsi="Times New Roman" w:cs="Times New Roman"/>
          <w:color w:val="000000"/>
          <w:sz w:val="24"/>
          <w:szCs w:val="24"/>
        </w:rPr>
        <w:t>Grupo 3</w:t>
      </w:r>
    </w:p>
    <w:p w14:paraId="535170E9" w14:textId="50213347" w:rsidR="00B727AC" w:rsidRPr="003C4021" w:rsidRDefault="008F4CA5" w:rsidP="00B727AC">
      <w:pPr>
        <w:spacing w:after="0" w:line="240" w:lineRule="auto"/>
        <w:jc w:val="both"/>
        <w:rPr>
          <w:rFonts w:ascii="Times New Roman" w:eastAsia="Times New Roman" w:hAnsi="Times New Roman" w:cs="Times New Roman"/>
          <w:color w:val="000000"/>
          <w:sz w:val="24"/>
          <w:szCs w:val="24"/>
        </w:rPr>
      </w:pPr>
      <w:r w:rsidRPr="003C4021">
        <w:rPr>
          <w:rFonts w:ascii="Times New Roman" w:eastAsia="Times New Roman" w:hAnsi="Times New Roman" w:cs="Times New Roman"/>
          <w:color w:val="000000"/>
          <w:sz w:val="24"/>
          <w:szCs w:val="24"/>
        </w:rPr>
        <w:t>(tabela no Termo de Referência</w:t>
      </w:r>
      <w:r w:rsidR="00896AED" w:rsidRPr="003C4021">
        <w:rPr>
          <w:rFonts w:ascii="Times New Roman" w:eastAsia="Times New Roman" w:hAnsi="Times New Roman" w:cs="Times New Roman"/>
          <w:color w:val="000000"/>
          <w:sz w:val="24"/>
          <w:szCs w:val="24"/>
        </w:rPr>
        <w:t>)</w:t>
      </w:r>
    </w:p>
    <w:p w14:paraId="333D3D70" w14:textId="77777777" w:rsidR="00B727AC" w:rsidRPr="003C4021" w:rsidRDefault="00B727AC" w:rsidP="00B727AC">
      <w:pPr>
        <w:spacing w:after="0" w:line="240" w:lineRule="auto"/>
        <w:ind w:right="-569"/>
        <w:jc w:val="both"/>
        <w:rPr>
          <w:rFonts w:ascii="Times New Roman" w:eastAsia="Times New Roman" w:hAnsi="Times New Roman" w:cs="Times New Roman"/>
          <w:color w:val="000000"/>
          <w:sz w:val="24"/>
          <w:szCs w:val="24"/>
        </w:rPr>
      </w:pPr>
    </w:p>
    <w:tbl>
      <w:tblPr>
        <w:tblStyle w:val="afffb"/>
        <w:tblW w:w="9627" w:type="dxa"/>
        <w:tblInd w:w="0" w:type="dxa"/>
        <w:tblLayout w:type="fixed"/>
        <w:tblLook w:val="0000" w:firstRow="0" w:lastRow="0" w:firstColumn="0" w:lastColumn="0" w:noHBand="0" w:noVBand="0"/>
      </w:tblPr>
      <w:tblGrid>
        <w:gridCol w:w="9627"/>
      </w:tblGrid>
      <w:tr w:rsidR="00CE6985" w:rsidRPr="003C4021" w14:paraId="7E117E36" w14:textId="77777777" w:rsidTr="00B727AC">
        <w:tc>
          <w:tcPr>
            <w:tcW w:w="9627" w:type="dxa"/>
            <w:shd w:val="clear" w:color="auto" w:fill="000000" w:themeFill="text1"/>
          </w:tcPr>
          <w:p w14:paraId="7E117E35" w14:textId="77777777" w:rsidR="00CE6985" w:rsidRPr="003C4021" w:rsidRDefault="00CA143A">
            <w:pPr>
              <w:spacing w:after="0" w:line="240" w:lineRule="auto"/>
              <w:ind w:right="-15"/>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Cláusula Segunda. Vigência</w:t>
            </w:r>
          </w:p>
        </w:tc>
      </w:tr>
    </w:tbl>
    <w:p w14:paraId="7E117E37"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p w14:paraId="7E117E38" w14:textId="0704EBF8" w:rsidR="00CE6985" w:rsidRPr="003C4021" w:rsidRDefault="00CA143A" w:rsidP="0087328B">
      <w:pPr>
        <w:spacing w:after="0" w:line="240" w:lineRule="auto"/>
        <w:ind w:right="-569"/>
        <w:jc w:val="both"/>
        <w:rPr>
          <w:rFonts w:ascii="Arial" w:eastAsia="Arial" w:hAnsi="Arial" w:cs="Arial"/>
          <w:sz w:val="20"/>
          <w:szCs w:val="20"/>
        </w:rPr>
      </w:pPr>
      <w:r w:rsidRPr="003C4021">
        <w:rPr>
          <w:rFonts w:ascii="Times New Roman" w:eastAsia="Times New Roman" w:hAnsi="Times New Roman" w:cs="Times New Roman"/>
          <w:sz w:val="24"/>
          <w:szCs w:val="24"/>
        </w:rPr>
        <w:t xml:space="preserve">2.1. O prazo de vigência deste Termo de Contrato é aquele fixado no Edital, com início na data de </w:t>
      </w:r>
      <w:proofErr w:type="spellStart"/>
      <w:r w:rsidRPr="003C4021">
        <w:rPr>
          <w:rFonts w:ascii="Times New Roman" w:eastAsia="Times New Roman" w:hAnsi="Times New Roman" w:cs="Times New Roman"/>
          <w:color w:val="FF0000"/>
          <w:sz w:val="24"/>
          <w:szCs w:val="24"/>
        </w:rPr>
        <w:t>xxxx</w:t>
      </w:r>
      <w:proofErr w:type="spellEnd"/>
      <w:r w:rsidRPr="003C4021">
        <w:rPr>
          <w:rFonts w:ascii="Times New Roman" w:eastAsia="Times New Roman" w:hAnsi="Times New Roman" w:cs="Times New Roman"/>
          <w:color w:val="FF0000"/>
          <w:sz w:val="24"/>
          <w:szCs w:val="24"/>
        </w:rPr>
        <w:t xml:space="preserve"> e encerramento em </w:t>
      </w:r>
      <w:proofErr w:type="spellStart"/>
      <w:r w:rsidRPr="003C4021">
        <w:rPr>
          <w:rFonts w:ascii="Times New Roman" w:eastAsia="Times New Roman" w:hAnsi="Times New Roman" w:cs="Times New Roman"/>
          <w:color w:val="FF0000"/>
          <w:sz w:val="24"/>
          <w:szCs w:val="24"/>
        </w:rPr>
        <w:t>xxxxx</w:t>
      </w:r>
      <w:proofErr w:type="spellEnd"/>
      <w:r w:rsidRPr="003C4021">
        <w:rPr>
          <w:rFonts w:ascii="Times New Roman" w:eastAsia="Times New Roman" w:hAnsi="Times New Roman" w:cs="Times New Roman"/>
          <w:color w:val="FF0000"/>
          <w:sz w:val="24"/>
          <w:szCs w:val="24"/>
        </w:rPr>
        <w:t xml:space="preserve">, </w:t>
      </w:r>
      <w:r w:rsidRPr="003C4021">
        <w:rPr>
          <w:rFonts w:ascii="Times New Roman" w:eastAsia="Times New Roman" w:hAnsi="Times New Roman" w:cs="Times New Roman"/>
          <w:sz w:val="24"/>
          <w:szCs w:val="24"/>
        </w:rPr>
        <w:t>podendo ser prorrogado por interesse das partes até o limite de 60 (sessenta) meses, desde que haja autorização formal da autoridade competente e observados os seguintes requisitos:</w:t>
      </w:r>
    </w:p>
    <w:p w14:paraId="7E117E39" w14:textId="77777777" w:rsidR="00CE6985" w:rsidRPr="003C4021" w:rsidRDefault="00CA143A" w:rsidP="00833CC5">
      <w:pPr>
        <w:spacing w:after="0" w:line="240" w:lineRule="auto"/>
        <w:ind w:left="567" w:right="-569"/>
        <w:jc w:val="both"/>
        <w:rPr>
          <w:rFonts w:ascii="Arial" w:eastAsia="Arial" w:hAnsi="Arial" w:cs="Arial"/>
          <w:sz w:val="20"/>
          <w:szCs w:val="20"/>
        </w:rPr>
      </w:pPr>
      <w:r w:rsidRPr="003C4021">
        <w:rPr>
          <w:rFonts w:ascii="Times New Roman" w:eastAsia="Times New Roman" w:hAnsi="Times New Roman" w:cs="Times New Roman"/>
          <w:sz w:val="24"/>
          <w:szCs w:val="24"/>
        </w:rPr>
        <w:t>2.1.1. Os serviços tenham sido prestados regularmente;</w:t>
      </w:r>
    </w:p>
    <w:p w14:paraId="7E117E3A" w14:textId="77777777" w:rsidR="00CE6985" w:rsidRPr="003C4021" w:rsidRDefault="00CA143A" w:rsidP="00833CC5">
      <w:pPr>
        <w:spacing w:after="0" w:line="240" w:lineRule="auto"/>
        <w:ind w:left="567" w:right="-569"/>
        <w:jc w:val="both"/>
        <w:rPr>
          <w:rFonts w:ascii="Arial" w:eastAsia="Arial" w:hAnsi="Arial" w:cs="Arial"/>
          <w:sz w:val="20"/>
          <w:szCs w:val="20"/>
        </w:rPr>
      </w:pPr>
      <w:r w:rsidRPr="003C4021">
        <w:rPr>
          <w:rFonts w:ascii="Times New Roman" w:eastAsia="Times New Roman" w:hAnsi="Times New Roman" w:cs="Times New Roman"/>
          <w:sz w:val="24"/>
          <w:szCs w:val="24"/>
        </w:rPr>
        <w:t>2.1.2. A Administração mantenha interesse na realização do serviço;</w:t>
      </w:r>
    </w:p>
    <w:p w14:paraId="7E117E3B" w14:textId="77777777" w:rsidR="00CE6985" w:rsidRPr="003C4021" w:rsidRDefault="00CA143A" w:rsidP="00833CC5">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2.1.3. O valor do contrato permaneça economicamente vantajoso para a Administração; e</w:t>
      </w:r>
    </w:p>
    <w:p w14:paraId="7E117E3C" w14:textId="77777777" w:rsidR="00CE6985" w:rsidRPr="003C4021" w:rsidRDefault="00CA143A" w:rsidP="00833CC5">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2.1.4. A contratada manifeste expressamente interesse na prorrogação.</w:t>
      </w:r>
    </w:p>
    <w:p w14:paraId="7E117E3D" w14:textId="53253CBC" w:rsidR="00CE6985" w:rsidRPr="003C4021" w:rsidRDefault="00CA143A" w:rsidP="00833CC5">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2.1.5. A </w:t>
      </w:r>
      <w:r w:rsidR="00896AED" w:rsidRPr="003C4021">
        <w:rPr>
          <w:rFonts w:ascii="Times New Roman" w:eastAsia="Times New Roman" w:hAnsi="Times New Roman" w:cs="Times New Roman"/>
          <w:sz w:val="24"/>
          <w:szCs w:val="24"/>
        </w:rPr>
        <w:t xml:space="preserve">Contratada </w:t>
      </w:r>
      <w:r w:rsidRPr="003C4021">
        <w:rPr>
          <w:rFonts w:ascii="Times New Roman" w:eastAsia="Times New Roman" w:hAnsi="Times New Roman" w:cs="Times New Roman"/>
          <w:sz w:val="24"/>
          <w:szCs w:val="24"/>
        </w:rPr>
        <w:t>não tem direito subjetivo à prorrogação contratual.</w:t>
      </w:r>
    </w:p>
    <w:p w14:paraId="7E117E3E"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p w14:paraId="7E117E3F" w14:textId="77777777" w:rsidR="00CE6985" w:rsidRPr="003C4021" w:rsidRDefault="00CA143A" w:rsidP="0087328B">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2.2. A prorrogação de contrato deverá ser promovida mediante celebração de termo aditivo.</w:t>
      </w:r>
    </w:p>
    <w:p w14:paraId="7E117E40"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tbl>
      <w:tblPr>
        <w:tblStyle w:val="afffc"/>
        <w:tblW w:w="9627" w:type="dxa"/>
        <w:tblInd w:w="0" w:type="dxa"/>
        <w:tblLayout w:type="fixed"/>
        <w:tblLook w:val="0000" w:firstRow="0" w:lastRow="0" w:firstColumn="0" w:lastColumn="0" w:noHBand="0" w:noVBand="0"/>
      </w:tblPr>
      <w:tblGrid>
        <w:gridCol w:w="9627"/>
      </w:tblGrid>
      <w:tr w:rsidR="00CE6985" w:rsidRPr="003C4021" w14:paraId="7E117E42" w14:textId="77777777" w:rsidTr="00B727AC">
        <w:tc>
          <w:tcPr>
            <w:tcW w:w="9627" w:type="dxa"/>
            <w:shd w:val="clear" w:color="auto" w:fill="000000" w:themeFill="text1"/>
          </w:tcPr>
          <w:p w14:paraId="7E117E41" w14:textId="77777777" w:rsidR="00CE6985" w:rsidRPr="003C4021" w:rsidRDefault="00CA143A">
            <w:pPr>
              <w:spacing w:after="0" w:line="240" w:lineRule="auto"/>
              <w:ind w:right="-15"/>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Cláusula Terceira. Preço</w:t>
            </w:r>
          </w:p>
        </w:tc>
      </w:tr>
    </w:tbl>
    <w:p w14:paraId="7E117E43"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p w14:paraId="7E117E44" w14:textId="77777777" w:rsidR="00CE6985" w:rsidRPr="003C4021" w:rsidRDefault="00CA143A" w:rsidP="0087328B">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3.1. O valor total estimado da contratação é de R$ </w:t>
      </w:r>
      <w:proofErr w:type="spellStart"/>
      <w:r w:rsidRPr="003C4021">
        <w:rPr>
          <w:rFonts w:ascii="Times New Roman" w:eastAsia="Times New Roman" w:hAnsi="Times New Roman" w:cs="Times New Roman"/>
          <w:color w:val="FF0000"/>
          <w:sz w:val="24"/>
          <w:szCs w:val="24"/>
        </w:rPr>
        <w:t>xxxxxx</w:t>
      </w:r>
      <w:proofErr w:type="spellEnd"/>
      <w:r w:rsidRPr="003C4021">
        <w:rPr>
          <w:rFonts w:ascii="Times New Roman" w:eastAsia="Times New Roman" w:hAnsi="Times New Roman" w:cs="Times New Roman"/>
          <w:sz w:val="24"/>
          <w:szCs w:val="24"/>
        </w:rPr>
        <w:t>.</w:t>
      </w:r>
    </w:p>
    <w:p w14:paraId="7E117E45"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p w14:paraId="7E117E46" w14:textId="77777777" w:rsidR="00CE6985" w:rsidRPr="003C4021" w:rsidRDefault="00CA143A" w:rsidP="0087328B">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3.2.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E117E47"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tbl>
      <w:tblPr>
        <w:tblStyle w:val="afffd"/>
        <w:tblW w:w="9627" w:type="dxa"/>
        <w:tblInd w:w="0" w:type="dxa"/>
        <w:tblLayout w:type="fixed"/>
        <w:tblLook w:val="0000" w:firstRow="0" w:lastRow="0" w:firstColumn="0" w:lastColumn="0" w:noHBand="0" w:noVBand="0"/>
      </w:tblPr>
      <w:tblGrid>
        <w:gridCol w:w="9627"/>
      </w:tblGrid>
      <w:tr w:rsidR="00CE6985" w:rsidRPr="003C4021" w14:paraId="7E117E49" w14:textId="77777777" w:rsidTr="00B727AC">
        <w:tc>
          <w:tcPr>
            <w:tcW w:w="9627" w:type="dxa"/>
            <w:shd w:val="clear" w:color="auto" w:fill="000000" w:themeFill="text1"/>
          </w:tcPr>
          <w:p w14:paraId="7E117E48" w14:textId="77777777" w:rsidR="00CE6985" w:rsidRPr="003C4021" w:rsidRDefault="00CA143A">
            <w:pPr>
              <w:spacing w:after="0" w:line="240" w:lineRule="auto"/>
              <w:ind w:right="-15"/>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Cláusula Quarta. Dotação orçamentária</w:t>
            </w:r>
          </w:p>
        </w:tc>
      </w:tr>
    </w:tbl>
    <w:p w14:paraId="7E117E4A"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p w14:paraId="7E117E4B" w14:textId="77777777" w:rsidR="00CE6985" w:rsidRPr="003C4021" w:rsidRDefault="00CA143A" w:rsidP="0087328B">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4.1. As despesas decorrentes desta contratação estão programadas em dotação orçamentária própria, prevista no orçamento do Conselho Federal de Economia, para o exercício de </w:t>
      </w:r>
      <w:r w:rsidRPr="003C4021">
        <w:rPr>
          <w:rFonts w:ascii="Times New Roman" w:eastAsia="Times New Roman" w:hAnsi="Times New Roman" w:cs="Times New Roman"/>
          <w:color w:val="FF0000"/>
          <w:sz w:val="24"/>
          <w:szCs w:val="24"/>
        </w:rPr>
        <w:t>20xx</w:t>
      </w:r>
      <w:r w:rsidRPr="003C4021">
        <w:rPr>
          <w:rFonts w:ascii="Times New Roman" w:eastAsia="Times New Roman" w:hAnsi="Times New Roman" w:cs="Times New Roman"/>
          <w:sz w:val="24"/>
          <w:szCs w:val="24"/>
        </w:rPr>
        <w:t xml:space="preserve">, na classificação: </w:t>
      </w:r>
      <w:proofErr w:type="spellStart"/>
      <w:r w:rsidRPr="003C4021">
        <w:rPr>
          <w:rFonts w:ascii="Times New Roman" w:eastAsia="Times New Roman" w:hAnsi="Times New Roman" w:cs="Times New Roman"/>
          <w:color w:val="FF0000"/>
          <w:sz w:val="24"/>
          <w:szCs w:val="24"/>
        </w:rPr>
        <w:t>xxxxxx</w:t>
      </w:r>
      <w:proofErr w:type="spellEnd"/>
      <w:r w:rsidRPr="003C4021">
        <w:rPr>
          <w:rFonts w:ascii="Times New Roman" w:eastAsia="Times New Roman" w:hAnsi="Times New Roman" w:cs="Times New Roman"/>
          <w:sz w:val="24"/>
          <w:szCs w:val="24"/>
        </w:rPr>
        <w:t>.</w:t>
      </w:r>
    </w:p>
    <w:p w14:paraId="7E117E4C"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p w14:paraId="7E117E4D" w14:textId="77777777" w:rsidR="00CE6985" w:rsidRPr="003C4021" w:rsidRDefault="00CA143A" w:rsidP="0087328B">
      <w:pPr>
        <w:spacing w:after="0" w:line="240" w:lineRule="auto"/>
        <w:ind w:right="-569"/>
        <w:jc w:val="both"/>
        <w:rPr>
          <w:rFonts w:ascii="Arial" w:eastAsia="Arial" w:hAnsi="Arial" w:cs="Arial"/>
          <w:sz w:val="20"/>
          <w:szCs w:val="20"/>
        </w:rPr>
      </w:pPr>
      <w:r w:rsidRPr="003C4021">
        <w:rPr>
          <w:rFonts w:ascii="Times New Roman" w:eastAsia="Times New Roman" w:hAnsi="Times New Roman" w:cs="Times New Roman"/>
          <w:sz w:val="24"/>
          <w:szCs w:val="24"/>
        </w:rPr>
        <w:t>4.2. No(s) exercício(s) seguinte(s), correrão à conta dos recursos próprios para atender às despesas da mesma natureza, cuja alocação será feita no início de cada exercício financeiro.</w:t>
      </w:r>
      <w:r w:rsidRPr="003C4021">
        <w:rPr>
          <w:rFonts w:ascii="Times New Roman" w:eastAsia="Times New Roman" w:hAnsi="Times New Roman" w:cs="Times New Roman"/>
          <w:b/>
          <w:sz w:val="24"/>
          <w:szCs w:val="24"/>
        </w:rPr>
        <w:t xml:space="preserve"> </w:t>
      </w:r>
    </w:p>
    <w:p w14:paraId="7E117E4E"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tbl>
      <w:tblPr>
        <w:tblStyle w:val="afffe"/>
        <w:tblW w:w="9627" w:type="dxa"/>
        <w:tblInd w:w="0" w:type="dxa"/>
        <w:tblLayout w:type="fixed"/>
        <w:tblLook w:val="0000" w:firstRow="0" w:lastRow="0" w:firstColumn="0" w:lastColumn="0" w:noHBand="0" w:noVBand="0"/>
      </w:tblPr>
      <w:tblGrid>
        <w:gridCol w:w="9627"/>
      </w:tblGrid>
      <w:tr w:rsidR="00CE6985" w:rsidRPr="003C4021" w14:paraId="7E117E50" w14:textId="77777777" w:rsidTr="00B727AC">
        <w:tc>
          <w:tcPr>
            <w:tcW w:w="9627" w:type="dxa"/>
            <w:shd w:val="clear" w:color="auto" w:fill="000000" w:themeFill="text1"/>
          </w:tcPr>
          <w:p w14:paraId="7E117E4F" w14:textId="77777777" w:rsidR="00CE6985" w:rsidRPr="003C4021" w:rsidRDefault="00CA143A">
            <w:pPr>
              <w:spacing w:after="0" w:line="240" w:lineRule="auto"/>
              <w:ind w:right="-15"/>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Cláusula Quinta. Pagamento</w:t>
            </w:r>
          </w:p>
        </w:tc>
      </w:tr>
    </w:tbl>
    <w:p w14:paraId="7E117E51" w14:textId="77777777" w:rsidR="00CE6985" w:rsidRPr="003C4021" w:rsidRDefault="00CE6985" w:rsidP="0087328B">
      <w:pPr>
        <w:spacing w:after="0" w:line="240" w:lineRule="auto"/>
        <w:ind w:right="-569"/>
        <w:jc w:val="both"/>
        <w:rPr>
          <w:rFonts w:ascii="Times New Roman" w:eastAsia="Times New Roman" w:hAnsi="Times New Roman" w:cs="Times New Roman"/>
          <w:sz w:val="20"/>
          <w:szCs w:val="20"/>
        </w:rPr>
      </w:pPr>
    </w:p>
    <w:p w14:paraId="7E117E52" w14:textId="79D562B9" w:rsidR="00CE6985" w:rsidRPr="003C4021" w:rsidRDefault="00CA143A" w:rsidP="0087328B">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5.1. O prazo para pagamento à </w:t>
      </w:r>
      <w:r w:rsidR="00896AED" w:rsidRPr="003C4021">
        <w:rPr>
          <w:rFonts w:ascii="Times New Roman" w:eastAsia="Times New Roman" w:hAnsi="Times New Roman" w:cs="Times New Roman"/>
          <w:sz w:val="24"/>
          <w:szCs w:val="24"/>
        </w:rPr>
        <w:t xml:space="preserve">Contratada </w:t>
      </w:r>
      <w:r w:rsidRPr="003C4021">
        <w:rPr>
          <w:rFonts w:ascii="Times New Roman" w:eastAsia="Times New Roman" w:hAnsi="Times New Roman" w:cs="Times New Roman"/>
          <w:sz w:val="24"/>
          <w:szCs w:val="24"/>
        </w:rPr>
        <w:t>e demais condições a ele referentes encontram-se definidos no Edital.</w:t>
      </w:r>
    </w:p>
    <w:p w14:paraId="7E117E53" w14:textId="77777777" w:rsidR="00CE6985" w:rsidRPr="003C4021" w:rsidRDefault="00CE6985" w:rsidP="0087328B">
      <w:pPr>
        <w:spacing w:after="0" w:line="240" w:lineRule="auto"/>
        <w:ind w:right="-569"/>
        <w:jc w:val="both"/>
        <w:rPr>
          <w:rFonts w:ascii="Times New Roman" w:eastAsia="Times New Roman" w:hAnsi="Times New Roman" w:cs="Times New Roman"/>
          <w:sz w:val="20"/>
          <w:szCs w:val="20"/>
        </w:rPr>
      </w:pPr>
    </w:p>
    <w:tbl>
      <w:tblPr>
        <w:tblStyle w:val="affff"/>
        <w:tblW w:w="9627" w:type="dxa"/>
        <w:tblInd w:w="0" w:type="dxa"/>
        <w:tblLayout w:type="fixed"/>
        <w:tblLook w:val="0000" w:firstRow="0" w:lastRow="0" w:firstColumn="0" w:lastColumn="0" w:noHBand="0" w:noVBand="0"/>
      </w:tblPr>
      <w:tblGrid>
        <w:gridCol w:w="9627"/>
      </w:tblGrid>
      <w:tr w:rsidR="00CE6985" w:rsidRPr="003C4021" w14:paraId="7E117E55" w14:textId="77777777" w:rsidTr="00B727AC">
        <w:tc>
          <w:tcPr>
            <w:tcW w:w="9627" w:type="dxa"/>
            <w:shd w:val="clear" w:color="auto" w:fill="000000" w:themeFill="text1"/>
          </w:tcPr>
          <w:p w14:paraId="7E117E54" w14:textId="77777777" w:rsidR="00CE6985" w:rsidRPr="003C4021" w:rsidRDefault="00CA143A">
            <w:pPr>
              <w:spacing w:after="0" w:line="240" w:lineRule="auto"/>
              <w:ind w:right="-15"/>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Cláusula Sexta. Reajuste</w:t>
            </w:r>
          </w:p>
        </w:tc>
      </w:tr>
    </w:tbl>
    <w:p w14:paraId="7E117E56" w14:textId="77777777" w:rsidR="00CE6985" w:rsidRPr="003C4021" w:rsidRDefault="00CE6985" w:rsidP="0087328B">
      <w:pPr>
        <w:spacing w:after="0" w:line="240" w:lineRule="auto"/>
        <w:ind w:right="-569"/>
        <w:jc w:val="both"/>
        <w:rPr>
          <w:rFonts w:ascii="Times New Roman" w:eastAsia="Times New Roman" w:hAnsi="Times New Roman" w:cs="Times New Roman"/>
          <w:sz w:val="20"/>
          <w:szCs w:val="20"/>
        </w:rPr>
      </w:pPr>
    </w:p>
    <w:p w14:paraId="7E117E57" w14:textId="77777777" w:rsidR="00CE6985" w:rsidRPr="003C4021" w:rsidRDefault="00CA143A" w:rsidP="0087328B">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6.1. O preço consignado no contrato será corrigido anualmente, observado o interregno mínimo de um ano, contado a partir da data limite para a apresentação da proposta, pela variação do IPCA (Índice Nacional de Preços ao Consumidor Amplo).</w:t>
      </w:r>
    </w:p>
    <w:p w14:paraId="7E117E58"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p w14:paraId="7E117E59" w14:textId="77777777" w:rsidR="00CE6985" w:rsidRPr="003C4021" w:rsidRDefault="00CA143A" w:rsidP="0087328B">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6.2. Nos reajustes subsequentes ao primeiro, o interregno mínimo de um ano será contado a partir dos efeitos financeiros do último reajuste.</w:t>
      </w:r>
    </w:p>
    <w:p w14:paraId="7E117E5A"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tbl>
      <w:tblPr>
        <w:tblStyle w:val="affff0"/>
        <w:tblW w:w="9627" w:type="dxa"/>
        <w:tblInd w:w="0" w:type="dxa"/>
        <w:tblLayout w:type="fixed"/>
        <w:tblLook w:val="0000" w:firstRow="0" w:lastRow="0" w:firstColumn="0" w:lastColumn="0" w:noHBand="0" w:noVBand="0"/>
      </w:tblPr>
      <w:tblGrid>
        <w:gridCol w:w="9627"/>
      </w:tblGrid>
      <w:tr w:rsidR="00CE6985" w:rsidRPr="003C4021" w14:paraId="7E117E5C" w14:textId="77777777" w:rsidTr="00B727AC">
        <w:tc>
          <w:tcPr>
            <w:tcW w:w="9627" w:type="dxa"/>
            <w:shd w:val="clear" w:color="auto" w:fill="000000" w:themeFill="text1"/>
          </w:tcPr>
          <w:p w14:paraId="7E117E5B" w14:textId="77777777" w:rsidR="00CE6985" w:rsidRPr="003C4021" w:rsidRDefault="00CA143A">
            <w:pPr>
              <w:spacing w:after="0" w:line="240" w:lineRule="auto"/>
              <w:ind w:right="-15"/>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Cláusula Sétima. Regime de execução dos serviços e fiscalização</w:t>
            </w:r>
          </w:p>
        </w:tc>
      </w:tr>
    </w:tbl>
    <w:p w14:paraId="7E117E5D"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p w14:paraId="7E117E5E" w14:textId="528DE761" w:rsidR="00CE6985" w:rsidRPr="003C4021" w:rsidRDefault="00CA143A" w:rsidP="0087328B">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7.1. O regime de execução dos serviços a serem executados pela </w:t>
      </w:r>
      <w:r w:rsidR="00896AED" w:rsidRPr="003C4021">
        <w:rPr>
          <w:rFonts w:ascii="Times New Roman" w:eastAsia="Times New Roman" w:hAnsi="Times New Roman" w:cs="Times New Roman"/>
          <w:sz w:val="24"/>
          <w:szCs w:val="24"/>
        </w:rPr>
        <w:t>Contratada</w:t>
      </w:r>
      <w:r w:rsidRPr="003C4021">
        <w:rPr>
          <w:rFonts w:ascii="Times New Roman" w:eastAsia="Times New Roman" w:hAnsi="Times New Roman" w:cs="Times New Roman"/>
          <w:sz w:val="24"/>
          <w:szCs w:val="24"/>
        </w:rPr>
        <w:t xml:space="preserve">, os materiais que serão empregados e a fiscalização pela </w:t>
      </w:r>
      <w:r w:rsidR="00896AED" w:rsidRPr="003C4021">
        <w:rPr>
          <w:rFonts w:ascii="Times New Roman" w:eastAsia="Times New Roman" w:hAnsi="Times New Roman" w:cs="Times New Roman"/>
          <w:sz w:val="24"/>
          <w:szCs w:val="24"/>
        </w:rPr>
        <w:t xml:space="preserve">Contratante </w:t>
      </w:r>
      <w:r w:rsidRPr="003C4021">
        <w:rPr>
          <w:rFonts w:ascii="Times New Roman" w:eastAsia="Times New Roman" w:hAnsi="Times New Roman" w:cs="Times New Roman"/>
          <w:sz w:val="24"/>
          <w:szCs w:val="24"/>
        </w:rPr>
        <w:t>são aqueles previstos no Termo de Referência, anexo do Edital.</w:t>
      </w:r>
    </w:p>
    <w:p w14:paraId="7E117E5F"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tbl>
      <w:tblPr>
        <w:tblStyle w:val="affff1"/>
        <w:tblW w:w="9627" w:type="dxa"/>
        <w:tblInd w:w="0" w:type="dxa"/>
        <w:tblLayout w:type="fixed"/>
        <w:tblLook w:val="0000" w:firstRow="0" w:lastRow="0" w:firstColumn="0" w:lastColumn="0" w:noHBand="0" w:noVBand="0"/>
      </w:tblPr>
      <w:tblGrid>
        <w:gridCol w:w="9627"/>
      </w:tblGrid>
      <w:tr w:rsidR="00CE6985" w:rsidRPr="003C4021" w14:paraId="7E117E61" w14:textId="77777777" w:rsidTr="00B727AC">
        <w:tc>
          <w:tcPr>
            <w:tcW w:w="9627" w:type="dxa"/>
            <w:shd w:val="clear" w:color="auto" w:fill="000000" w:themeFill="text1"/>
          </w:tcPr>
          <w:p w14:paraId="7E117E60" w14:textId="77777777" w:rsidR="00CE6985" w:rsidRPr="003C4021" w:rsidRDefault="00CA143A">
            <w:pPr>
              <w:spacing w:after="0" w:line="240" w:lineRule="auto"/>
              <w:ind w:right="-15"/>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Cláusula Oitava. Obrigações da contratante e da contratada</w:t>
            </w:r>
          </w:p>
        </w:tc>
      </w:tr>
    </w:tbl>
    <w:p w14:paraId="7E117E62"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p w14:paraId="7E117E63" w14:textId="643094D0" w:rsidR="00CE6985" w:rsidRPr="003C4021" w:rsidRDefault="00CA143A" w:rsidP="0087328B">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8.1. As obrigações da </w:t>
      </w:r>
      <w:r w:rsidR="00896AED" w:rsidRPr="003C4021">
        <w:rPr>
          <w:rFonts w:ascii="Times New Roman" w:eastAsia="Times New Roman" w:hAnsi="Times New Roman" w:cs="Times New Roman"/>
          <w:sz w:val="24"/>
          <w:szCs w:val="24"/>
        </w:rPr>
        <w:t xml:space="preserve">Contratante </w:t>
      </w:r>
      <w:r w:rsidRPr="003C4021">
        <w:rPr>
          <w:rFonts w:ascii="Times New Roman" w:eastAsia="Times New Roman" w:hAnsi="Times New Roman" w:cs="Times New Roman"/>
          <w:sz w:val="24"/>
          <w:szCs w:val="24"/>
        </w:rPr>
        <w:t xml:space="preserve">e da </w:t>
      </w:r>
      <w:r w:rsidR="00896AED" w:rsidRPr="003C4021">
        <w:rPr>
          <w:rFonts w:ascii="Times New Roman" w:eastAsia="Times New Roman" w:hAnsi="Times New Roman" w:cs="Times New Roman"/>
          <w:sz w:val="24"/>
          <w:szCs w:val="24"/>
        </w:rPr>
        <w:t xml:space="preserve">Contratada </w:t>
      </w:r>
      <w:r w:rsidRPr="003C4021">
        <w:rPr>
          <w:rFonts w:ascii="Times New Roman" w:eastAsia="Times New Roman" w:hAnsi="Times New Roman" w:cs="Times New Roman"/>
          <w:sz w:val="24"/>
          <w:szCs w:val="24"/>
        </w:rPr>
        <w:t>são aquelas previstas no Termo de Referência, anexo do Edital.</w:t>
      </w:r>
    </w:p>
    <w:p w14:paraId="7E117E64"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tbl>
      <w:tblPr>
        <w:tblStyle w:val="affff2"/>
        <w:tblW w:w="9627" w:type="dxa"/>
        <w:tblInd w:w="0" w:type="dxa"/>
        <w:tblLayout w:type="fixed"/>
        <w:tblLook w:val="0000" w:firstRow="0" w:lastRow="0" w:firstColumn="0" w:lastColumn="0" w:noHBand="0" w:noVBand="0"/>
      </w:tblPr>
      <w:tblGrid>
        <w:gridCol w:w="9627"/>
      </w:tblGrid>
      <w:tr w:rsidR="00CE6985" w:rsidRPr="003C4021" w14:paraId="7E117E66" w14:textId="77777777" w:rsidTr="00B727AC">
        <w:tc>
          <w:tcPr>
            <w:tcW w:w="9627" w:type="dxa"/>
            <w:shd w:val="clear" w:color="auto" w:fill="000000" w:themeFill="text1"/>
          </w:tcPr>
          <w:p w14:paraId="7E117E65" w14:textId="77777777" w:rsidR="00CE6985" w:rsidRPr="003C4021" w:rsidRDefault="00CA143A">
            <w:pPr>
              <w:spacing w:after="0" w:line="240" w:lineRule="auto"/>
              <w:ind w:right="-15"/>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Cláusula Nona. Sanções administrativas</w:t>
            </w:r>
          </w:p>
        </w:tc>
      </w:tr>
    </w:tbl>
    <w:p w14:paraId="7E117E67"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p w14:paraId="7E117E68" w14:textId="77777777" w:rsidR="00CE6985" w:rsidRPr="003C4021" w:rsidRDefault="00CA143A" w:rsidP="0087328B">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9.1. As sanções relacionadas à execução do contrato são aquelas previstas no Termo de Referência, anexo do Edital.</w:t>
      </w:r>
    </w:p>
    <w:p w14:paraId="7E117E69"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tbl>
      <w:tblPr>
        <w:tblStyle w:val="affff3"/>
        <w:tblW w:w="9627" w:type="dxa"/>
        <w:tblInd w:w="0" w:type="dxa"/>
        <w:tblLayout w:type="fixed"/>
        <w:tblLook w:val="0000" w:firstRow="0" w:lastRow="0" w:firstColumn="0" w:lastColumn="0" w:noHBand="0" w:noVBand="0"/>
      </w:tblPr>
      <w:tblGrid>
        <w:gridCol w:w="9627"/>
      </w:tblGrid>
      <w:tr w:rsidR="00CE6985" w:rsidRPr="003C4021" w14:paraId="7E117E6B" w14:textId="77777777" w:rsidTr="00B727AC">
        <w:tc>
          <w:tcPr>
            <w:tcW w:w="9627" w:type="dxa"/>
            <w:shd w:val="clear" w:color="auto" w:fill="000000" w:themeFill="text1"/>
          </w:tcPr>
          <w:p w14:paraId="7E117E6A" w14:textId="77777777" w:rsidR="00CE6985" w:rsidRPr="003C4021" w:rsidRDefault="00CA143A">
            <w:pPr>
              <w:spacing w:after="0" w:line="240" w:lineRule="auto"/>
              <w:ind w:right="-15"/>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Cláusula Décima. Rescisão</w:t>
            </w:r>
          </w:p>
        </w:tc>
      </w:tr>
    </w:tbl>
    <w:p w14:paraId="7E117E6C"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p w14:paraId="7E117E6D" w14:textId="77777777" w:rsidR="00CE6985" w:rsidRPr="003C4021" w:rsidRDefault="00CA143A" w:rsidP="0087328B">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10.1. O presente Termo de Contrato poderá ser rescindido nas hipóteses previstas no art. 78 da Lei nº 8.666/1993, com as consequências indicadas no art. 80 da mesma Lei, sem prejuízo da aplicação das sanções previstas no Termo de Referência, anexo do Edital.</w:t>
      </w:r>
    </w:p>
    <w:p w14:paraId="7E117E6E"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p w14:paraId="7E117E6F" w14:textId="196CF636" w:rsidR="00CE6985" w:rsidRPr="003C4021" w:rsidRDefault="00CA143A" w:rsidP="0087328B">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10.2. Os casos de rescisão contratual serão formalmente motivados, assegurando-se à </w:t>
      </w:r>
      <w:r w:rsidR="00896AED" w:rsidRPr="003C4021">
        <w:rPr>
          <w:rFonts w:ascii="Times New Roman" w:eastAsia="Times New Roman" w:hAnsi="Times New Roman" w:cs="Times New Roman"/>
          <w:sz w:val="24"/>
          <w:szCs w:val="24"/>
        </w:rPr>
        <w:t xml:space="preserve">Contratada </w:t>
      </w:r>
      <w:r w:rsidRPr="003C4021">
        <w:rPr>
          <w:rFonts w:ascii="Times New Roman" w:eastAsia="Times New Roman" w:hAnsi="Times New Roman" w:cs="Times New Roman"/>
          <w:sz w:val="24"/>
          <w:szCs w:val="24"/>
        </w:rPr>
        <w:t>o direito à prévia e ampla defesa.</w:t>
      </w:r>
    </w:p>
    <w:p w14:paraId="7E117E70"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p w14:paraId="7E117E71" w14:textId="08C01AAC" w:rsidR="00CE6985" w:rsidRPr="003C4021" w:rsidRDefault="00CA143A" w:rsidP="0087328B">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10.3. A </w:t>
      </w:r>
      <w:r w:rsidR="00896AED" w:rsidRPr="003C4021">
        <w:rPr>
          <w:rFonts w:ascii="Times New Roman" w:eastAsia="Times New Roman" w:hAnsi="Times New Roman" w:cs="Times New Roman"/>
          <w:sz w:val="24"/>
          <w:szCs w:val="24"/>
        </w:rPr>
        <w:t xml:space="preserve">Contratada </w:t>
      </w:r>
      <w:r w:rsidRPr="003C4021">
        <w:rPr>
          <w:rFonts w:ascii="Times New Roman" w:eastAsia="Times New Roman" w:hAnsi="Times New Roman" w:cs="Times New Roman"/>
          <w:sz w:val="24"/>
          <w:szCs w:val="24"/>
        </w:rPr>
        <w:t xml:space="preserve">reconhece os direitos da </w:t>
      </w:r>
      <w:r w:rsidR="00896AED" w:rsidRPr="003C4021">
        <w:rPr>
          <w:rFonts w:ascii="Times New Roman" w:eastAsia="Times New Roman" w:hAnsi="Times New Roman" w:cs="Times New Roman"/>
          <w:sz w:val="24"/>
          <w:szCs w:val="24"/>
        </w:rPr>
        <w:t xml:space="preserve">Contratante </w:t>
      </w:r>
      <w:r w:rsidRPr="003C4021">
        <w:rPr>
          <w:rFonts w:ascii="Times New Roman" w:eastAsia="Times New Roman" w:hAnsi="Times New Roman" w:cs="Times New Roman"/>
          <w:sz w:val="24"/>
          <w:szCs w:val="24"/>
        </w:rPr>
        <w:t>em caso de rescisão administrativa prevista no art. 77 da Lei nº 8.666/1993.</w:t>
      </w:r>
    </w:p>
    <w:p w14:paraId="7E117E72"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p w14:paraId="7E117E73" w14:textId="77777777" w:rsidR="00CE6985" w:rsidRPr="003C4021" w:rsidRDefault="00CA143A" w:rsidP="0087328B">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10.4. O termo de rescisão, sempre que possível, será precedido:</w:t>
      </w:r>
    </w:p>
    <w:p w14:paraId="7E117E74" w14:textId="77777777" w:rsidR="00CE6985" w:rsidRPr="003C4021" w:rsidRDefault="00CA143A" w:rsidP="00833CC5">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10.4.1. Balanço dos eventos contratuais já cumpridos ou parcialmente cumpridos;</w:t>
      </w:r>
    </w:p>
    <w:p w14:paraId="7E117E75" w14:textId="77777777" w:rsidR="00CE6985" w:rsidRPr="003C4021" w:rsidRDefault="00CA143A" w:rsidP="00833CC5">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10.4.2. Relação dos pagamentos já efetuados e ainda devidos;</w:t>
      </w:r>
    </w:p>
    <w:p w14:paraId="7E117E76" w14:textId="77777777" w:rsidR="00CE6985" w:rsidRPr="003C4021" w:rsidRDefault="00CA143A" w:rsidP="00833CC5">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10.4.3. Indenizações e multas.</w:t>
      </w:r>
    </w:p>
    <w:p w14:paraId="7E117E77" w14:textId="77777777" w:rsidR="00CE6985" w:rsidRPr="003C4021" w:rsidRDefault="00CE6985" w:rsidP="00833CC5">
      <w:pPr>
        <w:spacing w:after="0" w:line="240" w:lineRule="auto"/>
        <w:ind w:left="567"/>
        <w:jc w:val="both"/>
        <w:rPr>
          <w:rFonts w:ascii="Times New Roman" w:eastAsia="Times New Roman" w:hAnsi="Times New Roman" w:cs="Times New Roman"/>
          <w:sz w:val="24"/>
          <w:szCs w:val="24"/>
        </w:rPr>
      </w:pPr>
    </w:p>
    <w:tbl>
      <w:tblPr>
        <w:tblStyle w:val="affff4"/>
        <w:tblW w:w="9627" w:type="dxa"/>
        <w:tblInd w:w="0" w:type="dxa"/>
        <w:tblLayout w:type="fixed"/>
        <w:tblLook w:val="0000" w:firstRow="0" w:lastRow="0" w:firstColumn="0" w:lastColumn="0" w:noHBand="0" w:noVBand="0"/>
      </w:tblPr>
      <w:tblGrid>
        <w:gridCol w:w="9627"/>
      </w:tblGrid>
      <w:tr w:rsidR="00CE6985" w:rsidRPr="003C4021" w14:paraId="7E117E79" w14:textId="77777777" w:rsidTr="00B727AC">
        <w:tc>
          <w:tcPr>
            <w:tcW w:w="9627" w:type="dxa"/>
            <w:shd w:val="clear" w:color="auto" w:fill="000000" w:themeFill="text1"/>
          </w:tcPr>
          <w:p w14:paraId="7E117E78" w14:textId="77777777" w:rsidR="00CE6985" w:rsidRPr="003C4021" w:rsidRDefault="00CA143A">
            <w:pPr>
              <w:spacing w:after="0" w:line="240" w:lineRule="auto"/>
              <w:ind w:right="-15"/>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Cláusula Décima Primeira. Vedações</w:t>
            </w:r>
          </w:p>
        </w:tc>
      </w:tr>
    </w:tbl>
    <w:p w14:paraId="7E117E7A"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p w14:paraId="7E117E7B" w14:textId="2ECFC76D" w:rsidR="00CE6985" w:rsidRPr="003C4021" w:rsidRDefault="00CA143A" w:rsidP="0087328B">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11.1. É vedado à </w:t>
      </w:r>
      <w:r w:rsidR="00896AED" w:rsidRPr="003C4021">
        <w:rPr>
          <w:rFonts w:ascii="Times New Roman" w:eastAsia="Times New Roman" w:hAnsi="Times New Roman" w:cs="Times New Roman"/>
          <w:sz w:val="24"/>
          <w:szCs w:val="24"/>
        </w:rPr>
        <w:t>Contratada</w:t>
      </w:r>
      <w:r w:rsidRPr="003C4021">
        <w:rPr>
          <w:rFonts w:ascii="Times New Roman" w:eastAsia="Times New Roman" w:hAnsi="Times New Roman" w:cs="Times New Roman"/>
          <w:sz w:val="24"/>
          <w:szCs w:val="24"/>
        </w:rPr>
        <w:t>:</w:t>
      </w:r>
    </w:p>
    <w:p w14:paraId="7E117E7C" w14:textId="77777777" w:rsidR="00CE6985" w:rsidRPr="003C4021" w:rsidRDefault="00CA143A" w:rsidP="00833CC5">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11.1.1. Caucionar ou utilizar este Termo de Contrato para qualquer operação financeira;</w:t>
      </w:r>
    </w:p>
    <w:p w14:paraId="7E117E7D" w14:textId="1F54AF62" w:rsidR="00CE6985" w:rsidRPr="003C4021" w:rsidRDefault="00CA143A" w:rsidP="00833CC5">
      <w:pPr>
        <w:spacing w:after="0" w:line="240" w:lineRule="auto"/>
        <w:ind w:left="567"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11.1.2. Interromper a execução dos serviços sob alegação de inadimplemento por parte da </w:t>
      </w:r>
      <w:r w:rsidR="00896AED" w:rsidRPr="003C4021">
        <w:rPr>
          <w:rFonts w:ascii="Times New Roman" w:eastAsia="Times New Roman" w:hAnsi="Times New Roman" w:cs="Times New Roman"/>
          <w:sz w:val="24"/>
          <w:szCs w:val="24"/>
        </w:rPr>
        <w:t>Contratante</w:t>
      </w:r>
      <w:r w:rsidRPr="003C4021">
        <w:rPr>
          <w:rFonts w:ascii="Times New Roman" w:eastAsia="Times New Roman" w:hAnsi="Times New Roman" w:cs="Times New Roman"/>
          <w:sz w:val="24"/>
          <w:szCs w:val="24"/>
        </w:rPr>
        <w:t>, salvo nos casos previstos em lei.</w:t>
      </w:r>
    </w:p>
    <w:p w14:paraId="7E117E7E"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tbl>
      <w:tblPr>
        <w:tblStyle w:val="affff5"/>
        <w:tblW w:w="9627" w:type="dxa"/>
        <w:tblInd w:w="0" w:type="dxa"/>
        <w:tblLayout w:type="fixed"/>
        <w:tblLook w:val="0000" w:firstRow="0" w:lastRow="0" w:firstColumn="0" w:lastColumn="0" w:noHBand="0" w:noVBand="0"/>
      </w:tblPr>
      <w:tblGrid>
        <w:gridCol w:w="9627"/>
      </w:tblGrid>
      <w:tr w:rsidR="00CE6985" w:rsidRPr="003C4021" w14:paraId="7E117E80" w14:textId="77777777" w:rsidTr="00B727AC">
        <w:tc>
          <w:tcPr>
            <w:tcW w:w="9627" w:type="dxa"/>
            <w:shd w:val="clear" w:color="auto" w:fill="000000" w:themeFill="text1"/>
          </w:tcPr>
          <w:p w14:paraId="7E117E7F" w14:textId="77777777" w:rsidR="00CE6985" w:rsidRPr="003C4021" w:rsidRDefault="00CA143A">
            <w:pPr>
              <w:spacing w:after="0" w:line="240" w:lineRule="auto"/>
              <w:ind w:right="-15"/>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Cláusula Décima Segunda. Alterações</w:t>
            </w:r>
          </w:p>
        </w:tc>
      </w:tr>
    </w:tbl>
    <w:p w14:paraId="7E117E81"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p w14:paraId="7E117E82" w14:textId="77777777" w:rsidR="00CE6985" w:rsidRPr="003C4021" w:rsidRDefault="00CA143A" w:rsidP="0087328B">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12.1. Eventuais alterações contratuais reger-se-ão pela disciplina do art. 65 da Lei nº 8.666/1993.</w:t>
      </w:r>
    </w:p>
    <w:p w14:paraId="7E117E83"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p w14:paraId="7E117E84" w14:textId="0289EAE1" w:rsidR="00CE6985" w:rsidRPr="003C4021" w:rsidRDefault="00CA143A" w:rsidP="0087328B">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12.2. A </w:t>
      </w:r>
      <w:r w:rsidR="00896AED" w:rsidRPr="003C4021">
        <w:rPr>
          <w:rFonts w:ascii="Times New Roman" w:eastAsia="Times New Roman" w:hAnsi="Times New Roman" w:cs="Times New Roman"/>
          <w:sz w:val="24"/>
          <w:szCs w:val="24"/>
        </w:rPr>
        <w:t xml:space="preserve">Contratada </w:t>
      </w:r>
      <w:r w:rsidRPr="003C4021">
        <w:rPr>
          <w:rFonts w:ascii="Times New Roman" w:eastAsia="Times New Roman" w:hAnsi="Times New Roman" w:cs="Times New Roman"/>
          <w:sz w:val="24"/>
          <w:szCs w:val="24"/>
        </w:rPr>
        <w:t>é obrigada a aceitar, nas mesmas condições contratuais, os acréscimos ou supressões que se fizerem necessários, até o limite de 25% (vinte e cinco por cento) do valor inicial atualizado do contrato.</w:t>
      </w:r>
    </w:p>
    <w:p w14:paraId="7E117E86"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p w14:paraId="7E117E87" w14:textId="77777777" w:rsidR="00CE6985" w:rsidRPr="003C4021" w:rsidRDefault="00CA143A" w:rsidP="0087328B">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12.3. As supressões resultantes de acordo celebrado entre as partes contratantes poderão exceder o limite de 25% (vinte e cinco por cento) do valor inicial atualizado do contrato.</w:t>
      </w:r>
    </w:p>
    <w:p w14:paraId="7E117E88"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tbl>
      <w:tblPr>
        <w:tblStyle w:val="affff6"/>
        <w:tblW w:w="9627" w:type="dxa"/>
        <w:tblInd w:w="0" w:type="dxa"/>
        <w:tblLayout w:type="fixed"/>
        <w:tblLook w:val="0000" w:firstRow="0" w:lastRow="0" w:firstColumn="0" w:lastColumn="0" w:noHBand="0" w:noVBand="0"/>
      </w:tblPr>
      <w:tblGrid>
        <w:gridCol w:w="9627"/>
      </w:tblGrid>
      <w:tr w:rsidR="00CE6985" w:rsidRPr="003C4021" w14:paraId="7E117E8A" w14:textId="77777777" w:rsidTr="00B727AC">
        <w:tc>
          <w:tcPr>
            <w:tcW w:w="9627" w:type="dxa"/>
            <w:shd w:val="clear" w:color="auto" w:fill="000000" w:themeFill="text1"/>
          </w:tcPr>
          <w:p w14:paraId="7E117E89" w14:textId="77777777" w:rsidR="00CE6985" w:rsidRPr="003C4021" w:rsidRDefault="00CA143A">
            <w:pPr>
              <w:spacing w:after="0" w:line="240" w:lineRule="auto"/>
              <w:ind w:right="-15"/>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Cláusula Décima Terceira. Casos omissos</w:t>
            </w:r>
          </w:p>
        </w:tc>
      </w:tr>
    </w:tbl>
    <w:p w14:paraId="7E117E8B"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p w14:paraId="7E117E8C" w14:textId="330B0932" w:rsidR="00CE6985" w:rsidRPr="003C4021" w:rsidRDefault="00CA143A" w:rsidP="0087328B">
      <w:pPr>
        <w:tabs>
          <w:tab w:val="left" w:pos="2268"/>
        </w:tabs>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13.1. Os casos omissos serão decididos pela </w:t>
      </w:r>
      <w:r w:rsidR="00896AED" w:rsidRPr="003C4021">
        <w:rPr>
          <w:rFonts w:ascii="Times New Roman" w:eastAsia="Times New Roman" w:hAnsi="Times New Roman" w:cs="Times New Roman"/>
          <w:sz w:val="24"/>
          <w:szCs w:val="24"/>
        </w:rPr>
        <w:t>Contratante</w:t>
      </w:r>
      <w:r w:rsidRPr="003C4021">
        <w:rPr>
          <w:rFonts w:ascii="Times New Roman" w:eastAsia="Times New Roman" w:hAnsi="Times New Roman" w:cs="Times New Roman"/>
          <w:sz w:val="24"/>
          <w:szCs w:val="24"/>
        </w:rPr>
        <w:t>, segundo as disposições contidas na Lei nº 8.666/1993, na Lei nº 10.520/2002 e demais normas federais aplicáveis e, subsidiariamente, segundo as disposições contidas na Lei nº 8.078/1990 - Código de Defesa do Consumidor - e normas e princípios gerais dos contratos.</w:t>
      </w:r>
    </w:p>
    <w:p w14:paraId="7E117E8D" w14:textId="77777777" w:rsidR="00CE6985" w:rsidRPr="003C4021" w:rsidRDefault="00CE6985" w:rsidP="0087328B">
      <w:pPr>
        <w:tabs>
          <w:tab w:val="left" w:pos="2268"/>
        </w:tabs>
        <w:spacing w:after="0" w:line="240" w:lineRule="auto"/>
        <w:ind w:right="-569"/>
        <w:jc w:val="both"/>
        <w:rPr>
          <w:rFonts w:ascii="Times New Roman" w:eastAsia="Times New Roman" w:hAnsi="Times New Roman" w:cs="Times New Roman"/>
          <w:sz w:val="24"/>
          <w:szCs w:val="24"/>
        </w:rPr>
      </w:pPr>
    </w:p>
    <w:tbl>
      <w:tblPr>
        <w:tblStyle w:val="affff7"/>
        <w:tblW w:w="9627" w:type="dxa"/>
        <w:tblInd w:w="0" w:type="dxa"/>
        <w:tblLayout w:type="fixed"/>
        <w:tblLook w:val="0000" w:firstRow="0" w:lastRow="0" w:firstColumn="0" w:lastColumn="0" w:noHBand="0" w:noVBand="0"/>
      </w:tblPr>
      <w:tblGrid>
        <w:gridCol w:w="9627"/>
      </w:tblGrid>
      <w:tr w:rsidR="00CE6985" w:rsidRPr="003C4021" w14:paraId="7E117E8F" w14:textId="77777777" w:rsidTr="00B727AC">
        <w:tc>
          <w:tcPr>
            <w:tcW w:w="9627" w:type="dxa"/>
            <w:shd w:val="clear" w:color="auto" w:fill="000000" w:themeFill="text1"/>
          </w:tcPr>
          <w:p w14:paraId="7E117E8E" w14:textId="77777777" w:rsidR="00CE6985" w:rsidRPr="003C4021" w:rsidRDefault="00CA143A">
            <w:pPr>
              <w:spacing w:after="0" w:line="240" w:lineRule="auto"/>
              <w:ind w:right="-15"/>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Cláusula Décima Quarta. Publicações</w:t>
            </w:r>
          </w:p>
        </w:tc>
      </w:tr>
    </w:tbl>
    <w:p w14:paraId="7E117E90"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p w14:paraId="7E117E91" w14:textId="70774B9F" w:rsidR="00CE6985" w:rsidRPr="003C4021" w:rsidRDefault="00CA143A" w:rsidP="0087328B">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14.1. Incumbirá à </w:t>
      </w:r>
      <w:r w:rsidR="00896AED" w:rsidRPr="003C4021">
        <w:rPr>
          <w:rFonts w:ascii="Times New Roman" w:eastAsia="Times New Roman" w:hAnsi="Times New Roman" w:cs="Times New Roman"/>
          <w:sz w:val="24"/>
          <w:szCs w:val="24"/>
        </w:rPr>
        <w:t xml:space="preserve">Contratante </w:t>
      </w:r>
      <w:r w:rsidRPr="003C4021">
        <w:rPr>
          <w:rFonts w:ascii="Times New Roman" w:eastAsia="Times New Roman" w:hAnsi="Times New Roman" w:cs="Times New Roman"/>
          <w:sz w:val="24"/>
          <w:szCs w:val="24"/>
        </w:rPr>
        <w:t>providenciar a publicação deste instrumento, por extrato, no Diário Oficial da União, no prazo previsto na Lei nº 8.666/1993.</w:t>
      </w:r>
    </w:p>
    <w:p w14:paraId="7E117E92" w14:textId="5D6526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tbl>
      <w:tblPr>
        <w:tblStyle w:val="affff8"/>
        <w:tblW w:w="9627" w:type="dxa"/>
        <w:tblInd w:w="0" w:type="dxa"/>
        <w:tblLayout w:type="fixed"/>
        <w:tblLook w:val="0000" w:firstRow="0" w:lastRow="0" w:firstColumn="0" w:lastColumn="0" w:noHBand="0" w:noVBand="0"/>
      </w:tblPr>
      <w:tblGrid>
        <w:gridCol w:w="9627"/>
      </w:tblGrid>
      <w:tr w:rsidR="00CE6985" w:rsidRPr="003C4021" w14:paraId="7E117E94" w14:textId="77777777" w:rsidTr="00B727AC">
        <w:tc>
          <w:tcPr>
            <w:tcW w:w="9627" w:type="dxa"/>
            <w:shd w:val="clear" w:color="auto" w:fill="000000" w:themeFill="text1"/>
          </w:tcPr>
          <w:p w14:paraId="7E117E93" w14:textId="77777777" w:rsidR="00CE6985" w:rsidRPr="003C4021" w:rsidRDefault="00CA143A">
            <w:pPr>
              <w:spacing w:after="0" w:line="240" w:lineRule="auto"/>
              <w:ind w:right="-15"/>
              <w:jc w:val="both"/>
              <w:rPr>
                <w:rFonts w:ascii="Times New Roman" w:eastAsia="Times New Roman" w:hAnsi="Times New Roman" w:cs="Times New Roman"/>
                <w:b/>
                <w:color w:val="FFFFFF"/>
                <w:sz w:val="24"/>
                <w:szCs w:val="24"/>
              </w:rPr>
            </w:pPr>
            <w:r w:rsidRPr="003C4021">
              <w:rPr>
                <w:rFonts w:ascii="Times New Roman" w:eastAsia="Times New Roman" w:hAnsi="Times New Roman" w:cs="Times New Roman"/>
                <w:b/>
                <w:color w:val="FFFFFF"/>
                <w:sz w:val="24"/>
                <w:szCs w:val="24"/>
              </w:rPr>
              <w:t>Cláusula Décima Quinta. Foro</w:t>
            </w:r>
          </w:p>
        </w:tc>
      </w:tr>
    </w:tbl>
    <w:p w14:paraId="7E117E95" w14:textId="77777777" w:rsidR="00CE6985" w:rsidRPr="003C4021" w:rsidRDefault="00CE6985" w:rsidP="0087328B">
      <w:pPr>
        <w:spacing w:after="0" w:line="240" w:lineRule="auto"/>
        <w:ind w:right="-569"/>
        <w:rPr>
          <w:rFonts w:ascii="Times New Roman" w:eastAsia="Arial" w:hAnsi="Times New Roman" w:cs="Times New Roman"/>
          <w:sz w:val="24"/>
          <w:szCs w:val="24"/>
        </w:rPr>
      </w:pPr>
    </w:p>
    <w:p w14:paraId="7E117E96" w14:textId="069E07A8" w:rsidR="00CE6985" w:rsidRPr="003C4021" w:rsidRDefault="00CA143A" w:rsidP="0087328B">
      <w:pPr>
        <w:spacing w:after="0" w:line="240" w:lineRule="auto"/>
        <w:ind w:right="-569"/>
        <w:jc w:val="both"/>
        <w:rPr>
          <w:rFonts w:ascii="Arial" w:eastAsia="Arial" w:hAnsi="Arial" w:cs="Arial"/>
          <w:sz w:val="20"/>
          <w:szCs w:val="20"/>
        </w:rPr>
      </w:pPr>
      <w:r w:rsidRPr="003C4021">
        <w:rPr>
          <w:rFonts w:ascii="Times New Roman" w:eastAsia="Times New Roman" w:hAnsi="Times New Roman" w:cs="Times New Roman"/>
          <w:sz w:val="24"/>
          <w:szCs w:val="24"/>
        </w:rPr>
        <w:t>15.1. O Foro para solucionar os litígios que decorrerem da execução deste Termo de Contrato será o da Seção Judiciária</w:t>
      </w:r>
      <w:r w:rsidRPr="003C4021">
        <w:rPr>
          <w:rFonts w:ascii="Times New Roman" w:eastAsia="Times New Roman" w:hAnsi="Times New Roman" w:cs="Times New Roman"/>
          <w:color w:val="FF0000"/>
          <w:sz w:val="24"/>
          <w:szCs w:val="24"/>
        </w:rPr>
        <w:t xml:space="preserve"> </w:t>
      </w:r>
      <w:r w:rsidRPr="003C4021">
        <w:rPr>
          <w:rFonts w:ascii="Times New Roman" w:eastAsia="Times New Roman" w:hAnsi="Times New Roman" w:cs="Times New Roman"/>
          <w:sz w:val="24"/>
          <w:szCs w:val="24"/>
        </w:rPr>
        <w:t>de Brasília</w:t>
      </w:r>
      <w:r w:rsidR="00B727AC" w:rsidRPr="003C4021">
        <w:rPr>
          <w:rFonts w:ascii="Times New Roman" w:eastAsia="Times New Roman" w:hAnsi="Times New Roman" w:cs="Times New Roman"/>
          <w:sz w:val="24"/>
          <w:szCs w:val="24"/>
        </w:rPr>
        <w:t>-</w:t>
      </w:r>
      <w:r w:rsidRPr="003C4021">
        <w:rPr>
          <w:rFonts w:ascii="Times New Roman" w:eastAsia="Times New Roman" w:hAnsi="Times New Roman" w:cs="Times New Roman"/>
          <w:sz w:val="24"/>
          <w:szCs w:val="24"/>
        </w:rPr>
        <w:t>DF.</w:t>
      </w:r>
    </w:p>
    <w:p w14:paraId="7E117E97" w14:textId="77777777" w:rsidR="00CE6985" w:rsidRPr="003C4021" w:rsidRDefault="00CE6985" w:rsidP="0087328B">
      <w:pPr>
        <w:spacing w:after="0" w:line="240" w:lineRule="auto"/>
        <w:ind w:right="-569"/>
        <w:jc w:val="both"/>
        <w:rPr>
          <w:rFonts w:ascii="Times New Roman" w:eastAsia="Times New Roman" w:hAnsi="Times New Roman" w:cs="Times New Roman"/>
          <w:sz w:val="24"/>
          <w:szCs w:val="24"/>
        </w:rPr>
      </w:pPr>
    </w:p>
    <w:p w14:paraId="7E117E98" w14:textId="77777777" w:rsidR="00CE6985" w:rsidRPr="003C4021" w:rsidRDefault="00CA143A" w:rsidP="0087328B">
      <w:pPr>
        <w:spacing w:after="0" w:line="240" w:lineRule="auto"/>
        <w:ind w:right="-569"/>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Para firmeza e validade do pactuado, o presente Termo de Contrato foi lavrado em duas (duas) vias de igual teor, que, depois de lido e achado em ordem, vai assinado pelos contraentes.</w:t>
      </w:r>
    </w:p>
    <w:p w14:paraId="7E117E99" w14:textId="77777777" w:rsidR="00CE6985" w:rsidRPr="003C4021" w:rsidRDefault="00CE6985">
      <w:pPr>
        <w:widowControl w:val="0"/>
        <w:spacing w:after="0" w:line="240" w:lineRule="auto"/>
        <w:ind w:right="-15"/>
        <w:jc w:val="both"/>
        <w:rPr>
          <w:rFonts w:ascii="Times New Roman" w:eastAsia="Times New Roman" w:hAnsi="Times New Roman" w:cs="Times New Roman"/>
          <w:sz w:val="24"/>
          <w:szCs w:val="24"/>
        </w:rPr>
      </w:pPr>
    </w:p>
    <w:p w14:paraId="7E117E9A" w14:textId="77777777" w:rsidR="00CE6985" w:rsidRPr="003C4021" w:rsidRDefault="00CA143A">
      <w:pPr>
        <w:widowControl w:val="0"/>
        <w:spacing w:after="0" w:line="240" w:lineRule="auto"/>
        <w:ind w:right="-30"/>
        <w:jc w:val="center"/>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Brasília-DF, </w:t>
      </w:r>
      <w:proofErr w:type="spellStart"/>
      <w:r w:rsidRPr="003C4021">
        <w:rPr>
          <w:rFonts w:ascii="Times New Roman" w:eastAsia="Times New Roman" w:hAnsi="Times New Roman" w:cs="Times New Roman"/>
          <w:sz w:val="24"/>
          <w:szCs w:val="24"/>
        </w:rPr>
        <w:t>xxx</w:t>
      </w:r>
      <w:proofErr w:type="spellEnd"/>
      <w:r w:rsidRPr="003C4021">
        <w:rPr>
          <w:rFonts w:ascii="Times New Roman" w:eastAsia="Times New Roman" w:hAnsi="Times New Roman" w:cs="Times New Roman"/>
          <w:sz w:val="24"/>
          <w:szCs w:val="24"/>
        </w:rPr>
        <w:t xml:space="preserve"> de </w:t>
      </w:r>
      <w:proofErr w:type="spellStart"/>
      <w:r w:rsidRPr="003C4021">
        <w:rPr>
          <w:rFonts w:ascii="Times New Roman" w:eastAsia="Times New Roman" w:hAnsi="Times New Roman" w:cs="Times New Roman"/>
          <w:sz w:val="24"/>
          <w:szCs w:val="24"/>
        </w:rPr>
        <w:t>xxxxxxo</w:t>
      </w:r>
      <w:proofErr w:type="spellEnd"/>
      <w:r w:rsidRPr="003C4021">
        <w:rPr>
          <w:rFonts w:ascii="Times New Roman" w:eastAsia="Times New Roman" w:hAnsi="Times New Roman" w:cs="Times New Roman"/>
          <w:sz w:val="24"/>
          <w:szCs w:val="24"/>
        </w:rPr>
        <w:t xml:space="preserve"> de 20xx</w:t>
      </w:r>
    </w:p>
    <w:p w14:paraId="7E117E9B" w14:textId="77777777" w:rsidR="00CE6985" w:rsidRPr="003C4021" w:rsidRDefault="00CE6985">
      <w:pPr>
        <w:widowControl w:val="0"/>
        <w:spacing w:after="0" w:line="240" w:lineRule="auto"/>
        <w:ind w:right="-30"/>
        <w:jc w:val="both"/>
        <w:rPr>
          <w:rFonts w:ascii="Times New Roman" w:eastAsia="Times New Roman" w:hAnsi="Times New Roman" w:cs="Times New Roman"/>
          <w:sz w:val="24"/>
          <w:szCs w:val="24"/>
        </w:rPr>
      </w:pPr>
    </w:p>
    <w:tbl>
      <w:tblPr>
        <w:tblStyle w:val="affff9"/>
        <w:tblW w:w="9627" w:type="dxa"/>
        <w:tblInd w:w="0" w:type="dxa"/>
        <w:tblLayout w:type="fixed"/>
        <w:tblLook w:val="0000" w:firstRow="0" w:lastRow="0" w:firstColumn="0" w:lastColumn="0" w:noHBand="0" w:noVBand="0"/>
      </w:tblPr>
      <w:tblGrid>
        <w:gridCol w:w="4813"/>
        <w:gridCol w:w="4814"/>
      </w:tblGrid>
      <w:tr w:rsidR="00CE6985" w:rsidRPr="003C4021" w14:paraId="7E117EA2" w14:textId="77777777">
        <w:tc>
          <w:tcPr>
            <w:tcW w:w="4813" w:type="dxa"/>
            <w:shd w:val="clear" w:color="auto" w:fill="auto"/>
          </w:tcPr>
          <w:p w14:paraId="7E117E9C" w14:textId="77777777" w:rsidR="00CE6985" w:rsidRPr="003C4021" w:rsidRDefault="00CA143A">
            <w:pPr>
              <w:spacing w:after="0" w:line="240" w:lineRule="auto"/>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______________________________________</w:t>
            </w:r>
          </w:p>
          <w:p w14:paraId="7E117E9D" w14:textId="77777777" w:rsidR="00CE6985" w:rsidRPr="003C4021" w:rsidRDefault="00CA143A">
            <w:pPr>
              <w:spacing w:after="0" w:line="240" w:lineRule="auto"/>
              <w:jc w:val="center"/>
              <w:rPr>
                <w:rFonts w:ascii="Times New Roman" w:eastAsia="Times New Roman" w:hAnsi="Times New Roman" w:cs="Times New Roman"/>
                <w:b/>
                <w:sz w:val="24"/>
                <w:szCs w:val="24"/>
              </w:rPr>
            </w:pPr>
            <w:r w:rsidRPr="003C4021">
              <w:rPr>
                <w:rFonts w:ascii="Times New Roman" w:eastAsia="Times New Roman" w:hAnsi="Times New Roman" w:cs="Times New Roman"/>
                <w:b/>
                <w:sz w:val="24"/>
                <w:szCs w:val="24"/>
              </w:rPr>
              <w:t xml:space="preserve">Econ. </w:t>
            </w:r>
            <w:proofErr w:type="spellStart"/>
            <w:r w:rsidRPr="003C4021">
              <w:rPr>
                <w:rFonts w:ascii="Times New Roman" w:eastAsia="Times New Roman" w:hAnsi="Times New Roman" w:cs="Times New Roman"/>
                <w:b/>
                <w:sz w:val="24"/>
                <w:szCs w:val="24"/>
              </w:rPr>
              <w:t>Xxxxxxxxxx</w:t>
            </w:r>
            <w:proofErr w:type="spellEnd"/>
          </w:p>
          <w:p w14:paraId="7E117E9E" w14:textId="77777777" w:rsidR="00CE6985" w:rsidRPr="003C4021" w:rsidRDefault="00CA143A">
            <w:pPr>
              <w:widowControl w:val="0"/>
              <w:spacing w:after="0" w:line="240" w:lineRule="auto"/>
              <w:ind w:right="-30"/>
              <w:jc w:val="center"/>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Presidente do Cofecon</w:t>
            </w:r>
          </w:p>
        </w:tc>
        <w:tc>
          <w:tcPr>
            <w:tcW w:w="4814" w:type="dxa"/>
            <w:shd w:val="clear" w:color="auto" w:fill="auto"/>
          </w:tcPr>
          <w:p w14:paraId="7E117E9F" w14:textId="77777777" w:rsidR="00CE6985" w:rsidRPr="003C4021" w:rsidRDefault="00CA143A">
            <w:pPr>
              <w:spacing w:after="0" w:line="240" w:lineRule="auto"/>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______________________________________</w:t>
            </w:r>
          </w:p>
          <w:p w14:paraId="7E117EA0" w14:textId="77777777" w:rsidR="00CE6985" w:rsidRPr="003C4021" w:rsidRDefault="00CA143A">
            <w:pPr>
              <w:spacing w:after="0" w:line="240" w:lineRule="auto"/>
              <w:jc w:val="center"/>
              <w:rPr>
                <w:rFonts w:ascii="Times New Roman" w:eastAsia="Times New Roman" w:hAnsi="Times New Roman" w:cs="Times New Roman"/>
                <w:b/>
                <w:sz w:val="24"/>
                <w:szCs w:val="24"/>
              </w:rPr>
            </w:pPr>
            <w:proofErr w:type="spellStart"/>
            <w:r w:rsidRPr="003C4021">
              <w:rPr>
                <w:rFonts w:ascii="Times New Roman" w:eastAsia="Times New Roman" w:hAnsi="Times New Roman" w:cs="Times New Roman"/>
                <w:b/>
                <w:sz w:val="24"/>
                <w:szCs w:val="24"/>
              </w:rPr>
              <w:t>Xxxxxxxxxxx</w:t>
            </w:r>
            <w:proofErr w:type="spellEnd"/>
          </w:p>
          <w:p w14:paraId="7E117EA1" w14:textId="77777777" w:rsidR="00CE6985" w:rsidRPr="003C4021" w:rsidRDefault="00CA143A">
            <w:pPr>
              <w:widowControl w:val="0"/>
              <w:spacing w:after="0" w:line="240" w:lineRule="auto"/>
              <w:ind w:right="-30"/>
              <w:jc w:val="center"/>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 xml:space="preserve">Representante da </w:t>
            </w:r>
            <w:proofErr w:type="spellStart"/>
            <w:r w:rsidRPr="003C4021">
              <w:rPr>
                <w:rFonts w:ascii="Times New Roman" w:eastAsia="Times New Roman" w:hAnsi="Times New Roman" w:cs="Times New Roman"/>
                <w:sz w:val="24"/>
                <w:szCs w:val="24"/>
              </w:rPr>
              <w:t>xxxxxxxx</w:t>
            </w:r>
            <w:proofErr w:type="spellEnd"/>
          </w:p>
        </w:tc>
      </w:tr>
    </w:tbl>
    <w:p w14:paraId="7E117EA3" w14:textId="77777777" w:rsidR="00CE6985" w:rsidRPr="003C4021" w:rsidRDefault="00CE6985">
      <w:pPr>
        <w:widowControl w:val="0"/>
        <w:spacing w:after="0" w:line="240" w:lineRule="auto"/>
        <w:ind w:right="-30"/>
        <w:jc w:val="both"/>
        <w:rPr>
          <w:rFonts w:ascii="Times New Roman" w:eastAsia="Times New Roman" w:hAnsi="Times New Roman" w:cs="Times New Roman"/>
          <w:sz w:val="24"/>
          <w:szCs w:val="24"/>
        </w:rPr>
      </w:pPr>
    </w:p>
    <w:p w14:paraId="7E117EA4" w14:textId="77777777" w:rsidR="00CE6985" w:rsidRPr="003C4021" w:rsidRDefault="00CE6985">
      <w:pPr>
        <w:widowControl w:val="0"/>
        <w:spacing w:after="0" w:line="240" w:lineRule="auto"/>
        <w:ind w:right="-30"/>
        <w:jc w:val="both"/>
        <w:rPr>
          <w:rFonts w:ascii="Times New Roman" w:eastAsia="Times New Roman" w:hAnsi="Times New Roman" w:cs="Times New Roman"/>
          <w:sz w:val="24"/>
          <w:szCs w:val="24"/>
        </w:rPr>
      </w:pPr>
    </w:p>
    <w:tbl>
      <w:tblPr>
        <w:tblStyle w:val="affffa"/>
        <w:tblW w:w="9627" w:type="dxa"/>
        <w:tblInd w:w="0" w:type="dxa"/>
        <w:tblLayout w:type="fixed"/>
        <w:tblLook w:val="0000" w:firstRow="0" w:lastRow="0" w:firstColumn="0" w:lastColumn="0" w:noHBand="0" w:noVBand="0"/>
      </w:tblPr>
      <w:tblGrid>
        <w:gridCol w:w="4813"/>
        <w:gridCol w:w="4814"/>
      </w:tblGrid>
      <w:tr w:rsidR="00CE6985" w14:paraId="7E117EAD" w14:textId="77777777">
        <w:tc>
          <w:tcPr>
            <w:tcW w:w="4813" w:type="dxa"/>
            <w:shd w:val="clear" w:color="auto" w:fill="auto"/>
          </w:tcPr>
          <w:p w14:paraId="7E117EA5" w14:textId="77777777" w:rsidR="00CE6985" w:rsidRPr="003C4021" w:rsidRDefault="00CA143A">
            <w:pPr>
              <w:widowControl w:val="0"/>
              <w:spacing w:after="0" w:line="240" w:lineRule="auto"/>
              <w:ind w:right="-30"/>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Testemunha 1:</w:t>
            </w:r>
          </w:p>
          <w:p w14:paraId="7E117EA6" w14:textId="77777777" w:rsidR="00CE6985" w:rsidRPr="003C4021" w:rsidRDefault="00CA143A">
            <w:pPr>
              <w:widowControl w:val="0"/>
              <w:spacing w:after="0" w:line="240" w:lineRule="auto"/>
              <w:ind w:right="-30"/>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______________________________________</w:t>
            </w:r>
          </w:p>
          <w:p w14:paraId="7E117EA7" w14:textId="77777777" w:rsidR="00CE6985" w:rsidRPr="003C4021" w:rsidRDefault="00CA143A">
            <w:pPr>
              <w:widowControl w:val="0"/>
              <w:spacing w:after="0" w:line="240" w:lineRule="auto"/>
              <w:ind w:right="-30"/>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Nome:</w:t>
            </w:r>
          </w:p>
          <w:p w14:paraId="7E117EA8" w14:textId="77777777" w:rsidR="00CE6985" w:rsidRPr="003C4021" w:rsidRDefault="00CA143A">
            <w:pPr>
              <w:widowControl w:val="0"/>
              <w:spacing w:after="0" w:line="240" w:lineRule="auto"/>
              <w:ind w:right="-30"/>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CPF:</w:t>
            </w:r>
          </w:p>
        </w:tc>
        <w:tc>
          <w:tcPr>
            <w:tcW w:w="4814" w:type="dxa"/>
            <w:shd w:val="clear" w:color="auto" w:fill="auto"/>
          </w:tcPr>
          <w:p w14:paraId="7E117EA9" w14:textId="77777777" w:rsidR="00CE6985" w:rsidRPr="003C4021" w:rsidRDefault="00CA143A">
            <w:pPr>
              <w:widowControl w:val="0"/>
              <w:spacing w:after="0" w:line="240" w:lineRule="auto"/>
              <w:ind w:right="-30"/>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Testemunha 2:</w:t>
            </w:r>
          </w:p>
          <w:p w14:paraId="7E117EAA" w14:textId="77777777" w:rsidR="00CE6985" w:rsidRPr="003C4021" w:rsidRDefault="00CA143A">
            <w:pPr>
              <w:widowControl w:val="0"/>
              <w:spacing w:after="0" w:line="240" w:lineRule="auto"/>
              <w:ind w:right="-30"/>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______________________________________</w:t>
            </w:r>
          </w:p>
          <w:p w14:paraId="7E117EAB" w14:textId="77777777" w:rsidR="00CE6985" w:rsidRPr="003C4021" w:rsidRDefault="00CA143A">
            <w:pPr>
              <w:widowControl w:val="0"/>
              <w:spacing w:after="0" w:line="240" w:lineRule="auto"/>
              <w:ind w:right="-30"/>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Nome:</w:t>
            </w:r>
          </w:p>
          <w:p w14:paraId="7E117EAC" w14:textId="77777777" w:rsidR="00CE6985" w:rsidRDefault="00CA143A">
            <w:pPr>
              <w:widowControl w:val="0"/>
              <w:spacing w:after="0" w:line="240" w:lineRule="auto"/>
              <w:ind w:right="-30"/>
              <w:jc w:val="both"/>
              <w:rPr>
                <w:rFonts w:ascii="Times New Roman" w:eastAsia="Times New Roman" w:hAnsi="Times New Roman" w:cs="Times New Roman"/>
                <w:sz w:val="24"/>
                <w:szCs w:val="24"/>
              </w:rPr>
            </w:pPr>
            <w:r w:rsidRPr="003C4021">
              <w:rPr>
                <w:rFonts w:ascii="Times New Roman" w:eastAsia="Times New Roman" w:hAnsi="Times New Roman" w:cs="Times New Roman"/>
                <w:sz w:val="24"/>
                <w:szCs w:val="24"/>
              </w:rPr>
              <w:t>CPF:</w:t>
            </w:r>
          </w:p>
        </w:tc>
      </w:tr>
    </w:tbl>
    <w:p w14:paraId="7E117EAE" w14:textId="77777777" w:rsidR="00CE6985" w:rsidRDefault="00CE6985">
      <w:pPr>
        <w:spacing w:after="0" w:line="240" w:lineRule="auto"/>
        <w:jc w:val="both"/>
        <w:rPr>
          <w:rFonts w:ascii="Times New Roman" w:eastAsia="Times New Roman" w:hAnsi="Times New Roman" w:cs="Times New Roman"/>
          <w:sz w:val="24"/>
          <w:szCs w:val="24"/>
        </w:rPr>
      </w:pPr>
    </w:p>
    <w:p w14:paraId="7E117EAF" w14:textId="77777777" w:rsidR="00CE6985" w:rsidRDefault="00CE6985">
      <w:pPr>
        <w:spacing w:after="0" w:line="240" w:lineRule="auto"/>
        <w:jc w:val="both"/>
        <w:rPr>
          <w:rFonts w:ascii="Times New Roman" w:eastAsia="Times New Roman" w:hAnsi="Times New Roman" w:cs="Times New Roman"/>
          <w:sz w:val="24"/>
          <w:szCs w:val="24"/>
        </w:rPr>
      </w:pPr>
    </w:p>
    <w:sectPr w:rsidR="00CE6985" w:rsidSect="008F4CA5">
      <w:headerReference w:type="default" r:id="rId19"/>
      <w:footerReference w:type="default" r:id="rId20"/>
      <w:pgSz w:w="11906" w:h="16838" w:code="9"/>
      <w:pgMar w:top="567" w:right="851" w:bottom="567" w:left="1418" w:header="567" w:footer="567"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57974" w14:textId="77777777" w:rsidR="00CA143A" w:rsidRDefault="00CA143A">
      <w:pPr>
        <w:spacing w:after="0" w:line="240" w:lineRule="auto"/>
      </w:pPr>
      <w:r>
        <w:separator/>
      </w:r>
    </w:p>
  </w:endnote>
  <w:endnote w:type="continuationSeparator" w:id="0">
    <w:p w14:paraId="1B5A30C3" w14:textId="77777777" w:rsidR="00CA143A" w:rsidRDefault="00CA1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17EB2" w14:textId="2200ABCE" w:rsidR="00CE6985" w:rsidRDefault="00CA143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C4109">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w:t>
    </w:r>
    <w:r>
      <w:rPr>
        <w:rFonts w:ascii="Times New Roman" w:eastAsia="Times New Roman" w:hAnsi="Times New Roman" w:cs="Times New Roman"/>
        <w:noProof/>
        <w:color w:val="000000"/>
        <w:sz w:val="20"/>
        <w:szCs w:val="20"/>
      </w:rPr>
      <w:drawing>
        <wp:inline distT="0" distB="0" distL="0" distR="0" wp14:anchorId="7E117EBB" wp14:editId="7E117EBC">
          <wp:extent cx="3664800" cy="543600"/>
          <wp:effectExtent l="0" t="0" r="0" b="0"/>
          <wp:docPr id="6" name="image1.png" descr="Uma imagem contendo Text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ntendo Texto&#10;&#10;Descrição gerada automaticamente"/>
                  <pic:cNvPicPr preferRelativeResize="0"/>
                </pic:nvPicPr>
                <pic:blipFill>
                  <a:blip r:embed="rId1"/>
                  <a:srcRect/>
                  <a:stretch>
                    <a:fillRect/>
                  </a:stretch>
                </pic:blipFill>
                <pic:spPr>
                  <a:xfrm>
                    <a:off x="0" y="0"/>
                    <a:ext cx="3664800" cy="5436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17EB5" w14:textId="0C9FDF70" w:rsidR="00CE6985" w:rsidRDefault="00CA143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C4109">
      <w:rPr>
        <w:rFonts w:ascii="Times New Roman" w:eastAsia="Times New Roman" w:hAnsi="Times New Roman" w:cs="Times New Roman"/>
        <w:noProof/>
        <w:color w:val="000000"/>
        <w:sz w:val="20"/>
        <w:szCs w:val="20"/>
      </w:rPr>
      <w:t>21</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w:t>
    </w:r>
    <w:r>
      <w:rPr>
        <w:rFonts w:ascii="Times New Roman" w:eastAsia="Times New Roman" w:hAnsi="Times New Roman" w:cs="Times New Roman"/>
        <w:noProof/>
        <w:color w:val="000000"/>
        <w:sz w:val="20"/>
        <w:szCs w:val="20"/>
      </w:rPr>
      <w:drawing>
        <wp:inline distT="0" distB="0" distL="0" distR="0" wp14:anchorId="7E117EBF" wp14:editId="7E117EC0">
          <wp:extent cx="3664800" cy="543600"/>
          <wp:effectExtent l="0" t="0" r="0" b="0"/>
          <wp:docPr id="5" name="image1.png" descr="Uma imagem contendo Text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ntendo Texto&#10;&#10;Descrição gerada automaticamente"/>
                  <pic:cNvPicPr preferRelativeResize="0"/>
                </pic:nvPicPr>
                <pic:blipFill>
                  <a:blip r:embed="rId1"/>
                  <a:srcRect/>
                  <a:stretch>
                    <a:fillRect/>
                  </a:stretch>
                </pic:blipFill>
                <pic:spPr>
                  <a:xfrm>
                    <a:off x="0" y="0"/>
                    <a:ext cx="3664800" cy="5436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17EB8" w14:textId="268E291D" w:rsidR="00CE6985" w:rsidRDefault="00CA143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C4109">
      <w:rPr>
        <w:rFonts w:ascii="Times New Roman" w:eastAsia="Times New Roman" w:hAnsi="Times New Roman" w:cs="Times New Roman"/>
        <w:noProof/>
        <w:color w:val="000000"/>
        <w:sz w:val="20"/>
        <w:szCs w:val="20"/>
      </w:rPr>
      <w:t>37</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w:t>
    </w:r>
    <w:r>
      <w:rPr>
        <w:rFonts w:ascii="Times New Roman" w:eastAsia="Times New Roman" w:hAnsi="Times New Roman" w:cs="Times New Roman"/>
        <w:noProof/>
        <w:color w:val="000000"/>
        <w:sz w:val="20"/>
        <w:szCs w:val="20"/>
      </w:rPr>
      <w:drawing>
        <wp:inline distT="0" distB="0" distL="0" distR="0" wp14:anchorId="7E117EC3" wp14:editId="7E117EC4">
          <wp:extent cx="3664800" cy="543600"/>
          <wp:effectExtent l="0" t="0" r="0" b="0"/>
          <wp:docPr id="1" name="image1.png" descr="Uma imagem contendo Text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ntendo Texto&#10;&#10;Descrição gerada automaticamente"/>
                  <pic:cNvPicPr preferRelativeResize="0"/>
                </pic:nvPicPr>
                <pic:blipFill>
                  <a:blip r:embed="rId1"/>
                  <a:srcRect/>
                  <a:stretch>
                    <a:fillRect/>
                  </a:stretch>
                </pic:blipFill>
                <pic:spPr>
                  <a:xfrm>
                    <a:off x="0" y="0"/>
                    <a:ext cx="3664800" cy="5436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82790" w14:textId="77777777" w:rsidR="00CA143A" w:rsidRDefault="00CA143A">
      <w:pPr>
        <w:spacing w:after="0" w:line="240" w:lineRule="auto"/>
      </w:pPr>
      <w:r>
        <w:separator/>
      </w:r>
    </w:p>
  </w:footnote>
  <w:footnote w:type="continuationSeparator" w:id="0">
    <w:p w14:paraId="227A23E3" w14:textId="77777777" w:rsidR="00CA143A" w:rsidRDefault="00CA1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17EB0" w14:textId="77777777" w:rsidR="00CE6985" w:rsidRDefault="00CA143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7E117EB9" wp14:editId="7E117EBA">
          <wp:extent cx="1364400" cy="892800"/>
          <wp:effectExtent l="0" t="0" r="0" b="0"/>
          <wp:docPr id="2" name="image2.pn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Logotipo, nome da empresa&#10;&#10;Descrição gerada automaticamente"/>
                  <pic:cNvPicPr preferRelativeResize="0"/>
                </pic:nvPicPr>
                <pic:blipFill>
                  <a:blip r:embed="rId1"/>
                  <a:srcRect/>
                  <a:stretch>
                    <a:fillRect/>
                  </a:stretch>
                </pic:blipFill>
                <pic:spPr>
                  <a:xfrm>
                    <a:off x="0" y="0"/>
                    <a:ext cx="1364400" cy="892800"/>
                  </a:xfrm>
                  <a:prstGeom prst="rect">
                    <a:avLst/>
                  </a:prstGeom>
                  <a:ln/>
                </pic:spPr>
              </pic:pic>
            </a:graphicData>
          </a:graphic>
        </wp:inline>
      </w:drawing>
    </w:r>
  </w:p>
  <w:p w14:paraId="7E117EB1" w14:textId="77777777" w:rsidR="00CE6985" w:rsidRDefault="00CE69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17EB3" w14:textId="77777777" w:rsidR="00CE6985" w:rsidRDefault="00CA143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7E117EBD" wp14:editId="7E117EBE">
          <wp:extent cx="1364400" cy="892800"/>
          <wp:effectExtent l="0" t="0" r="0" b="0"/>
          <wp:docPr id="4" name="image2.pn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Logotipo, nome da empresa&#10;&#10;Descrição gerada automaticamente"/>
                  <pic:cNvPicPr preferRelativeResize="0"/>
                </pic:nvPicPr>
                <pic:blipFill>
                  <a:blip r:embed="rId1"/>
                  <a:srcRect/>
                  <a:stretch>
                    <a:fillRect/>
                  </a:stretch>
                </pic:blipFill>
                <pic:spPr>
                  <a:xfrm>
                    <a:off x="0" y="0"/>
                    <a:ext cx="1364400" cy="892800"/>
                  </a:xfrm>
                  <a:prstGeom prst="rect">
                    <a:avLst/>
                  </a:prstGeom>
                  <a:ln/>
                </pic:spPr>
              </pic:pic>
            </a:graphicData>
          </a:graphic>
        </wp:inline>
      </w:drawing>
    </w:r>
  </w:p>
  <w:p w14:paraId="7E117EB4" w14:textId="77777777" w:rsidR="00CE6985" w:rsidRDefault="00CE69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17EB6" w14:textId="77777777" w:rsidR="00CE6985" w:rsidRDefault="00CA143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7E117EC1" wp14:editId="7E117EC2">
          <wp:extent cx="1364400" cy="8928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64400" cy="892800"/>
                  </a:xfrm>
                  <a:prstGeom prst="rect">
                    <a:avLst/>
                  </a:prstGeom>
                  <a:ln/>
                </pic:spPr>
              </pic:pic>
            </a:graphicData>
          </a:graphic>
        </wp:inline>
      </w:drawing>
    </w:r>
  </w:p>
  <w:p w14:paraId="7E117EB7" w14:textId="77777777" w:rsidR="00CE6985" w:rsidRDefault="00CE69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985"/>
    <w:rsid w:val="00002791"/>
    <w:rsid w:val="00004529"/>
    <w:rsid w:val="000238BE"/>
    <w:rsid w:val="00026666"/>
    <w:rsid w:val="00027819"/>
    <w:rsid w:val="00040AA1"/>
    <w:rsid w:val="00042CB0"/>
    <w:rsid w:val="00043682"/>
    <w:rsid w:val="00044BE2"/>
    <w:rsid w:val="000625A4"/>
    <w:rsid w:val="00070BC2"/>
    <w:rsid w:val="00080000"/>
    <w:rsid w:val="00097515"/>
    <w:rsid w:val="000A47E3"/>
    <w:rsid w:val="000B66D8"/>
    <w:rsid w:val="000D5B05"/>
    <w:rsid w:val="000F395C"/>
    <w:rsid w:val="000F7A88"/>
    <w:rsid w:val="00101251"/>
    <w:rsid w:val="00107953"/>
    <w:rsid w:val="00114AA2"/>
    <w:rsid w:val="00116785"/>
    <w:rsid w:val="0012558D"/>
    <w:rsid w:val="00127B18"/>
    <w:rsid w:val="001366E9"/>
    <w:rsid w:val="00154588"/>
    <w:rsid w:val="00184C84"/>
    <w:rsid w:val="001A2B4F"/>
    <w:rsid w:val="001A6F49"/>
    <w:rsid w:val="001B6098"/>
    <w:rsid w:val="001F2EF6"/>
    <w:rsid w:val="001F468B"/>
    <w:rsid w:val="002060AE"/>
    <w:rsid w:val="0021028C"/>
    <w:rsid w:val="00240C39"/>
    <w:rsid w:val="00244DB3"/>
    <w:rsid w:val="002520AD"/>
    <w:rsid w:val="00252F5D"/>
    <w:rsid w:val="002833EE"/>
    <w:rsid w:val="0028492E"/>
    <w:rsid w:val="00287071"/>
    <w:rsid w:val="00287C8D"/>
    <w:rsid w:val="002B3949"/>
    <w:rsid w:val="002D4297"/>
    <w:rsid w:val="002D530C"/>
    <w:rsid w:val="002F4CCA"/>
    <w:rsid w:val="00306189"/>
    <w:rsid w:val="003075D5"/>
    <w:rsid w:val="00317A45"/>
    <w:rsid w:val="00331805"/>
    <w:rsid w:val="00335C0A"/>
    <w:rsid w:val="00351999"/>
    <w:rsid w:val="00352F91"/>
    <w:rsid w:val="003538CD"/>
    <w:rsid w:val="00380D2C"/>
    <w:rsid w:val="003B3415"/>
    <w:rsid w:val="003B4426"/>
    <w:rsid w:val="003C4021"/>
    <w:rsid w:val="003E10D7"/>
    <w:rsid w:val="003E6954"/>
    <w:rsid w:val="003F413D"/>
    <w:rsid w:val="003F78FC"/>
    <w:rsid w:val="004024BA"/>
    <w:rsid w:val="00432543"/>
    <w:rsid w:val="00440256"/>
    <w:rsid w:val="004508C8"/>
    <w:rsid w:val="00487057"/>
    <w:rsid w:val="004A22EA"/>
    <w:rsid w:val="004C6753"/>
    <w:rsid w:val="004D0585"/>
    <w:rsid w:val="004D0AA2"/>
    <w:rsid w:val="004D1C6A"/>
    <w:rsid w:val="004D25A8"/>
    <w:rsid w:val="004D3CC5"/>
    <w:rsid w:val="004D64A9"/>
    <w:rsid w:val="004E16C6"/>
    <w:rsid w:val="004E5DD0"/>
    <w:rsid w:val="005024DE"/>
    <w:rsid w:val="0051231F"/>
    <w:rsid w:val="00520265"/>
    <w:rsid w:val="00555D28"/>
    <w:rsid w:val="00566DBE"/>
    <w:rsid w:val="0056702F"/>
    <w:rsid w:val="00584F48"/>
    <w:rsid w:val="005A5EF4"/>
    <w:rsid w:val="005B7D62"/>
    <w:rsid w:val="005E672D"/>
    <w:rsid w:val="005F6E68"/>
    <w:rsid w:val="005F7AAF"/>
    <w:rsid w:val="006022D4"/>
    <w:rsid w:val="006408E9"/>
    <w:rsid w:val="00660E97"/>
    <w:rsid w:val="00671D4E"/>
    <w:rsid w:val="006861AF"/>
    <w:rsid w:val="006D20BA"/>
    <w:rsid w:val="006D6C4A"/>
    <w:rsid w:val="00702231"/>
    <w:rsid w:val="00730FBC"/>
    <w:rsid w:val="00762E66"/>
    <w:rsid w:val="00767493"/>
    <w:rsid w:val="00780C73"/>
    <w:rsid w:val="00790278"/>
    <w:rsid w:val="00790905"/>
    <w:rsid w:val="00791058"/>
    <w:rsid w:val="007A13E5"/>
    <w:rsid w:val="007D400B"/>
    <w:rsid w:val="007E0380"/>
    <w:rsid w:val="00804EE8"/>
    <w:rsid w:val="008233B2"/>
    <w:rsid w:val="008331AA"/>
    <w:rsid w:val="00833CC5"/>
    <w:rsid w:val="008403EA"/>
    <w:rsid w:val="0087328B"/>
    <w:rsid w:val="00885608"/>
    <w:rsid w:val="00896AED"/>
    <w:rsid w:val="008B05FE"/>
    <w:rsid w:val="008C1803"/>
    <w:rsid w:val="008C49B1"/>
    <w:rsid w:val="008E361A"/>
    <w:rsid w:val="008F4CA5"/>
    <w:rsid w:val="008F5FC6"/>
    <w:rsid w:val="00901E29"/>
    <w:rsid w:val="00925487"/>
    <w:rsid w:val="0094602C"/>
    <w:rsid w:val="00946E97"/>
    <w:rsid w:val="0097711D"/>
    <w:rsid w:val="009C20A4"/>
    <w:rsid w:val="009D3DC3"/>
    <w:rsid w:val="009D5A08"/>
    <w:rsid w:val="00A16295"/>
    <w:rsid w:val="00A6237B"/>
    <w:rsid w:val="00A6699D"/>
    <w:rsid w:val="00A867BD"/>
    <w:rsid w:val="00AA216A"/>
    <w:rsid w:val="00AA55C0"/>
    <w:rsid w:val="00AB05E2"/>
    <w:rsid w:val="00AC4109"/>
    <w:rsid w:val="00AD7E20"/>
    <w:rsid w:val="00AE785C"/>
    <w:rsid w:val="00B153E6"/>
    <w:rsid w:val="00B42B83"/>
    <w:rsid w:val="00B438D7"/>
    <w:rsid w:val="00B4591A"/>
    <w:rsid w:val="00B63322"/>
    <w:rsid w:val="00B6671A"/>
    <w:rsid w:val="00B727AC"/>
    <w:rsid w:val="00B764D1"/>
    <w:rsid w:val="00B81CBC"/>
    <w:rsid w:val="00BC4E08"/>
    <w:rsid w:val="00BD11B5"/>
    <w:rsid w:val="00BD407D"/>
    <w:rsid w:val="00BE2168"/>
    <w:rsid w:val="00BE5EBE"/>
    <w:rsid w:val="00C0294C"/>
    <w:rsid w:val="00C221D9"/>
    <w:rsid w:val="00C26AF0"/>
    <w:rsid w:val="00C56D9C"/>
    <w:rsid w:val="00C640D1"/>
    <w:rsid w:val="00C643AD"/>
    <w:rsid w:val="00C75621"/>
    <w:rsid w:val="00C82F4E"/>
    <w:rsid w:val="00C9602C"/>
    <w:rsid w:val="00CA143A"/>
    <w:rsid w:val="00CB1F58"/>
    <w:rsid w:val="00CE6985"/>
    <w:rsid w:val="00D04889"/>
    <w:rsid w:val="00D21BE5"/>
    <w:rsid w:val="00D357E7"/>
    <w:rsid w:val="00D53C93"/>
    <w:rsid w:val="00D66041"/>
    <w:rsid w:val="00D73ECE"/>
    <w:rsid w:val="00D81698"/>
    <w:rsid w:val="00DA2F2B"/>
    <w:rsid w:val="00DA39E8"/>
    <w:rsid w:val="00DB1EA6"/>
    <w:rsid w:val="00DC0173"/>
    <w:rsid w:val="00DC710E"/>
    <w:rsid w:val="00DD0DD0"/>
    <w:rsid w:val="00DE6834"/>
    <w:rsid w:val="00DF717C"/>
    <w:rsid w:val="00E57518"/>
    <w:rsid w:val="00E63BF5"/>
    <w:rsid w:val="00E74CB9"/>
    <w:rsid w:val="00E934DB"/>
    <w:rsid w:val="00EA1A6B"/>
    <w:rsid w:val="00ED032E"/>
    <w:rsid w:val="00ED3AAE"/>
    <w:rsid w:val="00ED5885"/>
    <w:rsid w:val="00EE1A52"/>
    <w:rsid w:val="00F028DB"/>
    <w:rsid w:val="00F14098"/>
    <w:rsid w:val="00F359C7"/>
    <w:rsid w:val="00F4514A"/>
    <w:rsid w:val="00F46582"/>
    <w:rsid w:val="00F74282"/>
    <w:rsid w:val="00F80611"/>
    <w:rsid w:val="00F93097"/>
    <w:rsid w:val="00FA4D0C"/>
    <w:rsid w:val="00FB3DF4"/>
    <w:rsid w:val="00FC25E5"/>
    <w:rsid w:val="00FC2CA7"/>
    <w:rsid w:val="00FE6A1D"/>
    <w:rsid w:val="00FF11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17554"/>
  <w15:docId w15:val="{40567C49-59E7-493D-B7B3-03D6109D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7A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top w:w="55" w:type="dxa"/>
        <w:left w:w="55" w:type="dxa"/>
        <w:bottom w:w="55" w:type="dxa"/>
        <w:right w:w="55" w:type="dxa"/>
      </w:tblCellMar>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table" w:customStyle="1" w:styleId="a3">
    <w:basedOn w:val="TableNormal"/>
    <w:tblPr>
      <w:tblStyleRowBandSize w:val="1"/>
      <w:tblStyleColBandSize w:val="1"/>
      <w:tblCellMar>
        <w:top w:w="55" w:type="dxa"/>
        <w:left w:w="55" w:type="dxa"/>
        <w:bottom w:w="55" w:type="dxa"/>
        <w:right w:w="55" w:type="dxa"/>
      </w:tblCellMar>
    </w:tblPr>
  </w:style>
  <w:style w:type="table" w:customStyle="1" w:styleId="a4">
    <w:basedOn w:val="TableNormal"/>
    <w:tblPr>
      <w:tblStyleRowBandSize w:val="1"/>
      <w:tblStyleColBandSize w:val="1"/>
      <w:tblCellMar>
        <w:top w:w="55" w:type="dxa"/>
        <w:left w:w="55" w:type="dxa"/>
        <w:bottom w:w="55" w:type="dxa"/>
        <w:right w:w="55" w:type="dxa"/>
      </w:tblCellMar>
    </w:tblPr>
  </w:style>
  <w:style w:type="table" w:customStyle="1" w:styleId="a5">
    <w:basedOn w:val="TableNormal"/>
    <w:tblPr>
      <w:tblStyleRowBandSize w:val="1"/>
      <w:tblStyleColBandSize w:val="1"/>
      <w:tblCellMar>
        <w:top w:w="55" w:type="dxa"/>
        <w:left w:w="55" w:type="dxa"/>
        <w:bottom w:w="55" w:type="dxa"/>
        <w:right w:w="55" w:type="dxa"/>
      </w:tblCellMar>
    </w:tblPr>
  </w:style>
  <w:style w:type="table" w:customStyle="1" w:styleId="a6">
    <w:basedOn w:val="TableNormal"/>
    <w:tblPr>
      <w:tblStyleRowBandSize w:val="1"/>
      <w:tblStyleColBandSize w:val="1"/>
      <w:tblCellMar>
        <w:top w:w="55" w:type="dxa"/>
        <w:left w:w="55" w:type="dxa"/>
        <w:bottom w:w="55" w:type="dxa"/>
        <w:right w:w="55" w:type="dxa"/>
      </w:tblCellMar>
    </w:tblPr>
  </w:style>
  <w:style w:type="table" w:customStyle="1" w:styleId="a7">
    <w:basedOn w:val="TableNormal"/>
    <w:tblPr>
      <w:tblStyleRowBandSize w:val="1"/>
      <w:tblStyleColBandSize w:val="1"/>
      <w:tblCellMar>
        <w:top w:w="55" w:type="dxa"/>
        <w:left w:w="55" w:type="dxa"/>
        <w:bottom w:w="55" w:type="dxa"/>
        <w:right w:w="55" w:type="dxa"/>
      </w:tblCellMar>
    </w:tblPr>
  </w:style>
  <w:style w:type="table" w:customStyle="1" w:styleId="a8">
    <w:basedOn w:val="TableNormal"/>
    <w:tblPr>
      <w:tblStyleRowBandSize w:val="1"/>
      <w:tblStyleColBandSize w:val="1"/>
      <w:tblCellMar>
        <w:top w:w="55" w:type="dxa"/>
        <w:left w:w="55" w:type="dxa"/>
        <w:bottom w:w="55" w:type="dxa"/>
        <w:right w:w="55" w:type="dxa"/>
      </w:tblCellMar>
    </w:tblPr>
  </w:style>
  <w:style w:type="table" w:customStyle="1" w:styleId="a9">
    <w:basedOn w:val="TableNormal"/>
    <w:tblPr>
      <w:tblStyleRowBandSize w:val="1"/>
      <w:tblStyleColBandSize w:val="1"/>
      <w:tblCellMar>
        <w:top w:w="55" w:type="dxa"/>
        <w:left w:w="55" w:type="dxa"/>
        <w:bottom w:w="55" w:type="dxa"/>
        <w:right w:w="55" w:type="dxa"/>
      </w:tblCellMar>
    </w:tblPr>
  </w:style>
  <w:style w:type="table" w:customStyle="1" w:styleId="aa">
    <w:basedOn w:val="TableNormal"/>
    <w:tblPr>
      <w:tblStyleRowBandSize w:val="1"/>
      <w:tblStyleColBandSize w:val="1"/>
      <w:tblCellMar>
        <w:top w:w="55" w:type="dxa"/>
        <w:left w:w="55" w:type="dxa"/>
        <w:bottom w:w="55" w:type="dxa"/>
        <w:right w:w="55" w:type="dxa"/>
      </w:tblCellMar>
    </w:tblPr>
  </w:style>
  <w:style w:type="table" w:customStyle="1" w:styleId="ab">
    <w:basedOn w:val="TableNormal"/>
    <w:tblPr>
      <w:tblStyleRowBandSize w:val="1"/>
      <w:tblStyleColBandSize w:val="1"/>
      <w:tblCellMar>
        <w:top w:w="55" w:type="dxa"/>
        <w:left w:w="55" w:type="dxa"/>
        <w:bottom w:w="55" w:type="dxa"/>
        <w:right w:w="55" w:type="dxa"/>
      </w:tblCellMar>
    </w:tblPr>
  </w:style>
  <w:style w:type="table" w:customStyle="1" w:styleId="ac">
    <w:basedOn w:val="TableNormal"/>
    <w:tblPr>
      <w:tblStyleRowBandSize w:val="1"/>
      <w:tblStyleColBandSize w:val="1"/>
      <w:tblCellMar>
        <w:top w:w="55" w:type="dxa"/>
        <w:left w:w="55" w:type="dxa"/>
        <w:bottom w:w="55" w:type="dxa"/>
        <w:right w:w="55" w:type="dxa"/>
      </w:tblCellMar>
    </w:tblPr>
  </w:style>
  <w:style w:type="table" w:customStyle="1" w:styleId="ad">
    <w:basedOn w:val="TableNormal"/>
    <w:tblPr>
      <w:tblStyleRowBandSize w:val="1"/>
      <w:tblStyleColBandSize w:val="1"/>
      <w:tblCellMar>
        <w:top w:w="55" w:type="dxa"/>
        <w:left w:w="55" w:type="dxa"/>
        <w:bottom w:w="55" w:type="dxa"/>
        <w:right w:w="55" w:type="dxa"/>
      </w:tblCellMar>
    </w:tblPr>
  </w:style>
  <w:style w:type="table" w:customStyle="1" w:styleId="ae">
    <w:basedOn w:val="TableNormal"/>
    <w:tblPr>
      <w:tblStyleRowBandSize w:val="1"/>
      <w:tblStyleColBandSize w:val="1"/>
      <w:tblCellMar>
        <w:top w:w="55" w:type="dxa"/>
        <w:left w:w="55" w:type="dxa"/>
        <w:bottom w:w="55" w:type="dxa"/>
        <w:right w:w="55" w:type="dxa"/>
      </w:tblCellMar>
    </w:tblPr>
  </w:style>
  <w:style w:type="table" w:customStyle="1" w:styleId="af">
    <w:basedOn w:val="TableNormal"/>
    <w:tblPr>
      <w:tblStyleRowBandSize w:val="1"/>
      <w:tblStyleColBandSize w:val="1"/>
      <w:tblCellMar>
        <w:top w:w="55" w:type="dxa"/>
        <w:left w:w="55" w:type="dxa"/>
        <w:bottom w:w="55" w:type="dxa"/>
        <w:right w:w="55" w:type="dxa"/>
      </w:tblCellMar>
    </w:tblPr>
  </w:style>
  <w:style w:type="table" w:customStyle="1" w:styleId="af0">
    <w:basedOn w:val="TableNormal"/>
    <w:tblPr>
      <w:tblStyleRowBandSize w:val="1"/>
      <w:tblStyleColBandSize w:val="1"/>
      <w:tblCellMar>
        <w:top w:w="55" w:type="dxa"/>
        <w:left w:w="55" w:type="dxa"/>
        <w:bottom w:w="55" w:type="dxa"/>
        <w:right w:w="55" w:type="dxa"/>
      </w:tblCellMar>
    </w:tblPr>
  </w:style>
  <w:style w:type="table" w:customStyle="1" w:styleId="af1">
    <w:basedOn w:val="TableNormal"/>
    <w:tblPr>
      <w:tblStyleRowBandSize w:val="1"/>
      <w:tblStyleColBandSize w:val="1"/>
      <w:tblCellMar>
        <w:top w:w="55" w:type="dxa"/>
        <w:left w:w="55" w:type="dxa"/>
        <w:bottom w:w="55" w:type="dxa"/>
        <w:right w:w="55" w:type="dxa"/>
      </w:tblCellMar>
    </w:tblPr>
  </w:style>
  <w:style w:type="table" w:customStyle="1" w:styleId="af2">
    <w:basedOn w:val="TableNormal"/>
    <w:tblPr>
      <w:tblStyleRowBandSize w:val="1"/>
      <w:tblStyleColBandSize w:val="1"/>
      <w:tblCellMar>
        <w:top w:w="55" w:type="dxa"/>
        <w:left w:w="55" w:type="dxa"/>
        <w:bottom w:w="55" w:type="dxa"/>
        <w:right w:w="55" w:type="dxa"/>
      </w:tblCellMar>
    </w:tblPr>
  </w:style>
  <w:style w:type="table" w:customStyle="1" w:styleId="af3">
    <w:basedOn w:val="TableNormal"/>
    <w:tblPr>
      <w:tblStyleRowBandSize w:val="1"/>
      <w:tblStyleColBandSize w:val="1"/>
      <w:tblCellMar>
        <w:top w:w="55" w:type="dxa"/>
        <w:left w:w="55" w:type="dxa"/>
        <w:bottom w:w="55" w:type="dxa"/>
        <w:right w:w="55" w:type="dxa"/>
      </w:tblCellMar>
    </w:tblPr>
  </w:style>
  <w:style w:type="table" w:customStyle="1" w:styleId="af4">
    <w:basedOn w:val="TableNormal"/>
    <w:tblPr>
      <w:tblStyleRowBandSize w:val="1"/>
      <w:tblStyleColBandSize w:val="1"/>
      <w:tblCellMar>
        <w:top w:w="55" w:type="dxa"/>
        <w:left w:w="55" w:type="dxa"/>
        <w:bottom w:w="55" w:type="dxa"/>
        <w:right w:w="55" w:type="dxa"/>
      </w:tblCellMar>
    </w:tblPr>
  </w:style>
  <w:style w:type="table" w:customStyle="1" w:styleId="af5">
    <w:basedOn w:val="TableNormal"/>
    <w:tblPr>
      <w:tblStyleRowBandSize w:val="1"/>
      <w:tblStyleColBandSize w:val="1"/>
      <w:tblCellMar>
        <w:top w:w="55" w:type="dxa"/>
        <w:left w:w="55" w:type="dxa"/>
        <w:bottom w:w="55" w:type="dxa"/>
        <w:right w:w="55" w:type="dxa"/>
      </w:tblCellMar>
    </w:tblPr>
  </w:style>
  <w:style w:type="table" w:customStyle="1" w:styleId="af6">
    <w:basedOn w:val="TableNormal"/>
    <w:tblPr>
      <w:tblStyleRowBandSize w:val="1"/>
      <w:tblStyleColBandSize w:val="1"/>
      <w:tblCellMar>
        <w:top w:w="55" w:type="dxa"/>
        <w:left w:w="55" w:type="dxa"/>
        <w:bottom w:w="55" w:type="dxa"/>
        <w:right w:w="55" w:type="dxa"/>
      </w:tblCellMar>
    </w:tblPr>
  </w:style>
  <w:style w:type="table" w:customStyle="1" w:styleId="af7">
    <w:basedOn w:val="TableNormal"/>
    <w:tblPr>
      <w:tblStyleRowBandSize w:val="1"/>
      <w:tblStyleColBandSize w:val="1"/>
      <w:tblCellMar>
        <w:top w:w="55" w:type="dxa"/>
        <w:left w:w="55" w:type="dxa"/>
        <w:bottom w:w="55" w:type="dxa"/>
        <w:right w:w="55" w:type="dxa"/>
      </w:tblCellMar>
    </w:tblPr>
  </w:style>
  <w:style w:type="table" w:customStyle="1" w:styleId="af8">
    <w:basedOn w:val="TableNormal"/>
    <w:tblPr>
      <w:tblStyleRowBandSize w:val="1"/>
      <w:tblStyleColBandSize w:val="1"/>
      <w:tblCellMar>
        <w:top w:w="55" w:type="dxa"/>
        <w:left w:w="55" w:type="dxa"/>
        <w:bottom w:w="55" w:type="dxa"/>
        <w:right w:w="55" w:type="dxa"/>
      </w:tblCellMar>
    </w:tblPr>
  </w:style>
  <w:style w:type="table" w:customStyle="1" w:styleId="af9">
    <w:basedOn w:val="TableNormal"/>
    <w:tblPr>
      <w:tblStyleRowBandSize w:val="1"/>
      <w:tblStyleColBandSize w:val="1"/>
      <w:tblCellMar>
        <w:top w:w="55" w:type="dxa"/>
        <w:left w:w="55" w:type="dxa"/>
        <w:bottom w:w="55" w:type="dxa"/>
        <w:right w:w="55" w:type="dxa"/>
      </w:tblCellMar>
    </w:tblPr>
  </w:style>
  <w:style w:type="table" w:customStyle="1" w:styleId="afa">
    <w:basedOn w:val="TableNormal"/>
    <w:tblPr>
      <w:tblStyleRowBandSize w:val="1"/>
      <w:tblStyleColBandSize w:val="1"/>
      <w:tblCellMar>
        <w:top w:w="55" w:type="dxa"/>
        <w:left w:w="55" w:type="dxa"/>
        <w:bottom w:w="55" w:type="dxa"/>
        <w:right w:w="55" w:type="dxa"/>
      </w:tblCellMar>
    </w:tblPr>
  </w:style>
  <w:style w:type="table" w:customStyle="1" w:styleId="afb">
    <w:basedOn w:val="TableNormal"/>
    <w:tblPr>
      <w:tblStyleRowBandSize w:val="1"/>
      <w:tblStyleColBandSize w:val="1"/>
      <w:tblCellMar>
        <w:top w:w="55" w:type="dxa"/>
        <w:left w:w="55" w:type="dxa"/>
        <w:bottom w:w="55" w:type="dxa"/>
        <w:right w:w="55" w:type="dxa"/>
      </w:tblCellMar>
    </w:tblPr>
  </w:style>
  <w:style w:type="table" w:customStyle="1" w:styleId="afc">
    <w:basedOn w:val="TableNormal"/>
    <w:tblPr>
      <w:tblStyleRowBandSize w:val="1"/>
      <w:tblStyleColBandSize w:val="1"/>
      <w:tblCellMar>
        <w:top w:w="55" w:type="dxa"/>
        <w:left w:w="55" w:type="dxa"/>
        <w:bottom w:w="55" w:type="dxa"/>
        <w:right w:w="55" w:type="dxa"/>
      </w:tblCellMar>
    </w:tblPr>
  </w:style>
  <w:style w:type="table" w:customStyle="1" w:styleId="afd">
    <w:basedOn w:val="TableNormal"/>
    <w:tblPr>
      <w:tblStyleRowBandSize w:val="1"/>
      <w:tblStyleColBandSize w:val="1"/>
      <w:tblCellMar>
        <w:top w:w="55" w:type="dxa"/>
        <w:left w:w="55" w:type="dxa"/>
        <w:bottom w:w="55" w:type="dxa"/>
        <w:right w:w="55" w:type="dxa"/>
      </w:tblCellMar>
    </w:tblPr>
  </w:style>
  <w:style w:type="table" w:customStyle="1" w:styleId="afe">
    <w:basedOn w:val="TableNormal"/>
    <w:tblPr>
      <w:tblStyleRowBandSize w:val="1"/>
      <w:tblStyleColBandSize w:val="1"/>
      <w:tblCellMar>
        <w:top w:w="55" w:type="dxa"/>
        <w:left w:w="55" w:type="dxa"/>
        <w:bottom w:w="55" w:type="dxa"/>
        <w:right w:w="55" w:type="dxa"/>
      </w:tblCellMar>
    </w:tblPr>
  </w:style>
  <w:style w:type="table" w:customStyle="1" w:styleId="aff">
    <w:basedOn w:val="TableNormal"/>
    <w:tblPr>
      <w:tblStyleRowBandSize w:val="1"/>
      <w:tblStyleColBandSize w:val="1"/>
      <w:tblCellMar>
        <w:top w:w="55" w:type="dxa"/>
        <w:left w:w="55" w:type="dxa"/>
        <w:bottom w:w="55" w:type="dxa"/>
        <w:right w:w="55" w:type="dxa"/>
      </w:tblCellMar>
    </w:tblPr>
  </w:style>
  <w:style w:type="table" w:customStyle="1" w:styleId="aff0">
    <w:basedOn w:val="TableNormal"/>
    <w:tblPr>
      <w:tblStyleRowBandSize w:val="1"/>
      <w:tblStyleColBandSize w:val="1"/>
      <w:tblCellMar>
        <w:top w:w="55" w:type="dxa"/>
        <w:left w:w="55" w:type="dxa"/>
        <w:bottom w:w="55" w:type="dxa"/>
        <w:right w:w="55" w:type="dxa"/>
      </w:tblCellMar>
    </w:tblPr>
  </w:style>
  <w:style w:type="table" w:customStyle="1" w:styleId="aff1">
    <w:basedOn w:val="TableNormal"/>
    <w:tblPr>
      <w:tblStyleRowBandSize w:val="1"/>
      <w:tblStyleColBandSize w:val="1"/>
      <w:tblCellMar>
        <w:top w:w="55" w:type="dxa"/>
        <w:left w:w="55" w:type="dxa"/>
        <w:bottom w:w="55" w:type="dxa"/>
        <w:right w:w="55" w:type="dxa"/>
      </w:tblCellMar>
    </w:tblPr>
  </w:style>
  <w:style w:type="table" w:customStyle="1" w:styleId="aff2">
    <w:basedOn w:val="TableNormal"/>
    <w:tblPr>
      <w:tblStyleRowBandSize w:val="1"/>
      <w:tblStyleColBandSize w:val="1"/>
      <w:tblCellMar>
        <w:top w:w="55" w:type="dxa"/>
        <w:left w:w="55" w:type="dxa"/>
        <w:bottom w:w="55" w:type="dxa"/>
        <w:right w:w="55" w:type="dxa"/>
      </w:tblCellMar>
    </w:tblPr>
  </w:style>
  <w:style w:type="table" w:customStyle="1" w:styleId="aff3">
    <w:basedOn w:val="TableNormal"/>
    <w:tblPr>
      <w:tblStyleRowBandSize w:val="1"/>
      <w:tblStyleColBandSize w:val="1"/>
      <w:tblCellMar>
        <w:top w:w="55" w:type="dxa"/>
        <w:left w:w="55" w:type="dxa"/>
        <w:bottom w:w="55" w:type="dxa"/>
        <w:right w:w="55" w:type="dxa"/>
      </w:tblCellMar>
    </w:tblPr>
  </w:style>
  <w:style w:type="table" w:customStyle="1" w:styleId="aff4">
    <w:basedOn w:val="TableNormal"/>
    <w:tblPr>
      <w:tblStyleRowBandSize w:val="1"/>
      <w:tblStyleColBandSize w:val="1"/>
      <w:tblCellMar>
        <w:top w:w="55" w:type="dxa"/>
        <w:left w:w="55" w:type="dxa"/>
        <w:bottom w:w="55" w:type="dxa"/>
        <w:right w:w="55" w:type="dxa"/>
      </w:tblCellMar>
    </w:tblPr>
  </w:style>
  <w:style w:type="table" w:customStyle="1" w:styleId="aff5">
    <w:basedOn w:val="TableNormal"/>
    <w:tblPr>
      <w:tblStyleRowBandSize w:val="1"/>
      <w:tblStyleColBandSize w:val="1"/>
      <w:tblCellMar>
        <w:top w:w="55" w:type="dxa"/>
        <w:left w:w="55" w:type="dxa"/>
        <w:bottom w:w="55" w:type="dxa"/>
        <w:right w:w="55" w:type="dxa"/>
      </w:tblCellMar>
    </w:tblPr>
  </w:style>
  <w:style w:type="table" w:customStyle="1" w:styleId="aff6">
    <w:basedOn w:val="TableNormal"/>
    <w:tblPr>
      <w:tblStyleRowBandSize w:val="1"/>
      <w:tblStyleColBandSize w:val="1"/>
      <w:tblCellMar>
        <w:top w:w="55" w:type="dxa"/>
        <w:left w:w="55" w:type="dxa"/>
        <w:bottom w:w="55" w:type="dxa"/>
        <w:right w:w="55" w:type="dxa"/>
      </w:tblCellMar>
    </w:tblPr>
  </w:style>
  <w:style w:type="table" w:customStyle="1" w:styleId="aff7">
    <w:basedOn w:val="TableNormal"/>
    <w:tblPr>
      <w:tblStyleRowBandSize w:val="1"/>
      <w:tblStyleColBandSize w:val="1"/>
      <w:tblCellMar>
        <w:top w:w="55" w:type="dxa"/>
        <w:left w:w="55" w:type="dxa"/>
        <w:bottom w:w="55" w:type="dxa"/>
        <w:right w:w="55" w:type="dxa"/>
      </w:tblCellMar>
    </w:tblPr>
  </w:style>
  <w:style w:type="table" w:customStyle="1" w:styleId="aff8">
    <w:basedOn w:val="TableNormal"/>
    <w:tblPr>
      <w:tblStyleRowBandSize w:val="1"/>
      <w:tblStyleColBandSize w:val="1"/>
      <w:tblCellMar>
        <w:top w:w="55" w:type="dxa"/>
        <w:left w:w="55" w:type="dxa"/>
        <w:bottom w:w="55" w:type="dxa"/>
        <w:right w:w="55" w:type="dxa"/>
      </w:tblCellMar>
    </w:tblPr>
  </w:style>
  <w:style w:type="table" w:customStyle="1" w:styleId="aff9">
    <w:basedOn w:val="TableNormal"/>
    <w:tblPr>
      <w:tblStyleRowBandSize w:val="1"/>
      <w:tblStyleColBandSize w:val="1"/>
      <w:tblCellMar>
        <w:top w:w="55" w:type="dxa"/>
        <w:left w:w="55" w:type="dxa"/>
        <w:bottom w:w="55" w:type="dxa"/>
        <w:right w:w="55" w:type="dxa"/>
      </w:tblCellMar>
    </w:tblPr>
  </w:style>
  <w:style w:type="table" w:customStyle="1" w:styleId="affa">
    <w:basedOn w:val="TableNormal"/>
    <w:tblPr>
      <w:tblStyleRowBandSize w:val="1"/>
      <w:tblStyleColBandSize w:val="1"/>
      <w:tblCellMar>
        <w:top w:w="55" w:type="dxa"/>
        <w:left w:w="55" w:type="dxa"/>
        <w:bottom w:w="55" w:type="dxa"/>
        <w:right w:w="55" w:type="dxa"/>
      </w:tblCellMar>
    </w:tblPr>
  </w:style>
  <w:style w:type="table" w:customStyle="1" w:styleId="affb">
    <w:basedOn w:val="TableNormal"/>
    <w:tblPr>
      <w:tblStyleRowBandSize w:val="1"/>
      <w:tblStyleColBandSize w:val="1"/>
      <w:tblCellMar>
        <w:top w:w="55" w:type="dxa"/>
        <w:left w:w="55" w:type="dxa"/>
        <w:bottom w:w="55" w:type="dxa"/>
        <w:right w:w="55" w:type="dxa"/>
      </w:tblCellMar>
    </w:tblPr>
  </w:style>
  <w:style w:type="table" w:customStyle="1" w:styleId="affc">
    <w:basedOn w:val="TableNormal"/>
    <w:tblPr>
      <w:tblStyleRowBandSize w:val="1"/>
      <w:tblStyleColBandSize w:val="1"/>
      <w:tblCellMar>
        <w:top w:w="55" w:type="dxa"/>
        <w:left w:w="55" w:type="dxa"/>
        <w:bottom w:w="55" w:type="dxa"/>
        <w:right w:w="55" w:type="dxa"/>
      </w:tblCellMar>
    </w:tblPr>
  </w:style>
  <w:style w:type="table" w:customStyle="1" w:styleId="affd">
    <w:basedOn w:val="TableNormal"/>
    <w:tblPr>
      <w:tblStyleRowBandSize w:val="1"/>
      <w:tblStyleColBandSize w:val="1"/>
      <w:tblCellMar>
        <w:top w:w="55" w:type="dxa"/>
        <w:left w:w="55" w:type="dxa"/>
        <w:bottom w:w="55" w:type="dxa"/>
        <w:right w:w="55" w:type="dxa"/>
      </w:tblCellMar>
    </w:tblPr>
  </w:style>
  <w:style w:type="table" w:customStyle="1" w:styleId="affe">
    <w:basedOn w:val="TableNormal"/>
    <w:tblPr>
      <w:tblStyleRowBandSize w:val="1"/>
      <w:tblStyleColBandSize w:val="1"/>
      <w:tblCellMar>
        <w:top w:w="55" w:type="dxa"/>
        <w:left w:w="55" w:type="dxa"/>
        <w:bottom w:w="55" w:type="dxa"/>
        <w:right w:w="5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55" w:type="dxa"/>
        <w:left w:w="55" w:type="dxa"/>
        <w:bottom w:w="55" w:type="dxa"/>
        <w:right w:w="55" w:type="dxa"/>
      </w:tblCellMar>
    </w:tblPr>
  </w:style>
  <w:style w:type="table" w:customStyle="1" w:styleId="afff3">
    <w:basedOn w:val="TableNormal"/>
    <w:tblPr>
      <w:tblStyleRowBandSize w:val="1"/>
      <w:tblStyleColBandSize w:val="1"/>
      <w:tblCellMar>
        <w:top w:w="55" w:type="dxa"/>
        <w:left w:w="55" w:type="dxa"/>
        <w:bottom w:w="55" w:type="dxa"/>
        <w:right w:w="55" w:type="dxa"/>
      </w:tblCellMar>
    </w:tblPr>
  </w:style>
  <w:style w:type="table" w:customStyle="1" w:styleId="afff4">
    <w:basedOn w:val="TableNormal"/>
    <w:tblPr>
      <w:tblStyleRowBandSize w:val="1"/>
      <w:tblStyleColBandSize w:val="1"/>
      <w:tblCellMar>
        <w:top w:w="55" w:type="dxa"/>
        <w:left w:w="55" w:type="dxa"/>
        <w:bottom w:w="55" w:type="dxa"/>
        <w:right w:w="55" w:type="dxa"/>
      </w:tblCellMar>
    </w:tblPr>
  </w:style>
  <w:style w:type="table" w:customStyle="1" w:styleId="afff5">
    <w:basedOn w:val="TableNormal"/>
    <w:tblPr>
      <w:tblStyleRowBandSize w:val="1"/>
      <w:tblStyleColBandSize w:val="1"/>
      <w:tblCellMar>
        <w:top w:w="55" w:type="dxa"/>
        <w:left w:w="55" w:type="dxa"/>
        <w:bottom w:w="55" w:type="dxa"/>
        <w:right w:w="55" w:type="dxa"/>
      </w:tblCellMar>
    </w:tblPr>
  </w:style>
  <w:style w:type="table" w:customStyle="1" w:styleId="afff6">
    <w:basedOn w:val="TableNormal"/>
    <w:tblPr>
      <w:tblStyleRowBandSize w:val="1"/>
      <w:tblStyleColBandSize w:val="1"/>
      <w:tblCellMar>
        <w:top w:w="55" w:type="dxa"/>
        <w:left w:w="55" w:type="dxa"/>
        <w:bottom w:w="55" w:type="dxa"/>
        <w:right w:w="55" w:type="dxa"/>
      </w:tblCellMar>
    </w:tblPr>
  </w:style>
  <w:style w:type="table" w:customStyle="1" w:styleId="afff7">
    <w:basedOn w:val="TableNormal"/>
    <w:tblPr>
      <w:tblStyleRowBandSize w:val="1"/>
      <w:tblStyleColBandSize w:val="1"/>
      <w:tblCellMar>
        <w:top w:w="55" w:type="dxa"/>
        <w:left w:w="55" w:type="dxa"/>
        <w:bottom w:w="55" w:type="dxa"/>
        <w:right w:w="55" w:type="dxa"/>
      </w:tblCellMar>
    </w:tblPr>
  </w:style>
  <w:style w:type="table" w:customStyle="1" w:styleId="afff8">
    <w:basedOn w:val="TableNormal"/>
    <w:tblPr>
      <w:tblStyleRowBandSize w:val="1"/>
      <w:tblStyleColBandSize w:val="1"/>
      <w:tblCellMar>
        <w:top w:w="55" w:type="dxa"/>
        <w:left w:w="55" w:type="dxa"/>
        <w:bottom w:w="55" w:type="dxa"/>
        <w:right w:w="55" w:type="dxa"/>
      </w:tblCellMar>
    </w:tblPr>
  </w:style>
  <w:style w:type="table" w:customStyle="1" w:styleId="afff9">
    <w:basedOn w:val="TableNormal"/>
    <w:tblPr>
      <w:tblStyleRowBandSize w:val="1"/>
      <w:tblStyleColBandSize w:val="1"/>
      <w:tblCellMar>
        <w:left w:w="103" w:type="dxa"/>
        <w:right w:w="108" w:type="dxa"/>
      </w:tblCellMar>
    </w:tblPr>
  </w:style>
  <w:style w:type="table" w:customStyle="1" w:styleId="afffa">
    <w:basedOn w:val="TableNormal"/>
    <w:tblPr>
      <w:tblStyleRowBandSize w:val="1"/>
      <w:tblStyleColBandSize w:val="1"/>
      <w:tblCellMar>
        <w:left w:w="108" w:type="dxa"/>
        <w:right w:w="108" w:type="dxa"/>
      </w:tblCellMar>
    </w:tblPr>
  </w:style>
  <w:style w:type="table" w:customStyle="1" w:styleId="afffb">
    <w:basedOn w:val="TableNormal"/>
    <w:tblPr>
      <w:tblStyleRowBandSize w:val="1"/>
      <w:tblStyleColBandSize w:val="1"/>
      <w:tblCellMar>
        <w:left w:w="108" w:type="dxa"/>
        <w:right w:w="108" w:type="dxa"/>
      </w:tblCellMar>
    </w:tblPr>
  </w:style>
  <w:style w:type="table" w:customStyle="1" w:styleId="afffc">
    <w:basedOn w:val="TableNormal"/>
    <w:tblPr>
      <w:tblStyleRowBandSize w:val="1"/>
      <w:tblStyleColBandSize w:val="1"/>
      <w:tblCellMar>
        <w:left w:w="108" w:type="dxa"/>
        <w:right w:w="108" w:type="dxa"/>
      </w:tblCellMar>
    </w:tblPr>
  </w:style>
  <w:style w:type="table" w:customStyle="1" w:styleId="afffd">
    <w:basedOn w:val="TableNormal"/>
    <w:tblPr>
      <w:tblStyleRowBandSize w:val="1"/>
      <w:tblStyleColBandSize w:val="1"/>
      <w:tblCellMar>
        <w:left w:w="108" w:type="dxa"/>
        <w:right w:w="108" w:type="dxa"/>
      </w:tblCellMar>
    </w:tblPr>
  </w:style>
  <w:style w:type="table" w:customStyle="1" w:styleId="afffe">
    <w:basedOn w:val="TableNormal"/>
    <w:tblPr>
      <w:tblStyleRowBandSize w:val="1"/>
      <w:tblStyleColBandSize w:val="1"/>
      <w:tblCellMar>
        <w:left w:w="108" w:type="dxa"/>
        <w:right w:w="108" w:type="dxa"/>
      </w:tblCellMar>
    </w:tblPr>
  </w:style>
  <w:style w:type="table" w:customStyle="1" w:styleId="affff">
    <w:basedOn w:val="TableNormal"/>
    <w:tblPr>
      <w:tblStyleRowBandSize w:val="1"/>
      <w:tblStyleColBandSize w:val="1"/>
      <w:tblCellMar>
        <w:left w:w="108" w:type="dxa"/>
        <w:right w:w="108" w:type="dxa"/>
      </w:tblCellMar>
    </w:tblPr>
  </w:style>
  <w:style w:type="table" w:customStyle="1" w:styleId="affff0">
    <w:basedOn w:val="TableNormal"/>
    <w:tblPr>
      <w:tblStyleRowBandSize w:val="1"/>
      <w:tblStyleColBandSize w:val="1"/>
      <w:tblCellMar>
        <w:left w:w="108" w:type="dxa"/>
        <w:right w:w="108" w:type="dxa"/>
      </w:tblCellMar>
    </w:tblPr>
  </w:style>
  <w:style w:type="table" w:customStyle="1" w:styleId="affff1">
    <w:basedOn w:val="TableNormal"/>
    <w:tblPr>
      <w:tblStyleRowBandSize w:val="1"/>
      <w:tblStyleColBandSize w:val="1"/>
      <w:tblCellMar>
        <w:left w:w="108" w:type="dxa"/>
        <w:right w:w="108" w:type="dxa"/>
      </w:tblCellMar>
    </w:tblPr>
  </w:style>
  <w:style w:type="table" w:customStyle="1" w:styleId="affff2">
    <w:basedOn w:val="TableNormal"/>
    <w:tblPr>
      <w:tblStyleRowBandSize w:val="1"/>
      <w:tblStyleColBandSize w:val="1"/>
      <w:tblCellMar>
        <w:left w:w="108" w:type="dxa"/>
        <w:right w:w="108" w:type="dxa"/>
      </w:tblCellMar>
    </w:tblPr>
  </w:style>
  <w:style w:type="table" w:customStyle="1" w:styleId="affff3">
    <w:basedOn w:val="TableNormal"/>
    <w:tblPr>
      <w:tblStyleRowBandSize w:val="1"/>
      <w:tblStyleColBandSize w:val="1"/>
      <w:tblCellMar>
        <w:left w:w="108" w:type="dxa"/>
        <w:right w:w="108" w:type="dxa"/>
      </w:tblCellMar>
    </w:tblPr>
  </w:style>
  <w:style w:type="table" w:customStyle="1" w:styleId="affff4">
    <w:basedOn w:val="TableNormal"/>
    <w:tblPr>
      <w:tblStyleRowBandSize w:val="1"/>
      <w:tblStyleColBandSize w:val="1"/>
      <w:tblCellMar>
        <w:left w:w="108" w:type="dxa"/>
        <w:right w:w="108" w:type="dxa"/>
      </w:tblCellMar>
    </w:tblPr>
  </w:style>
  <w:style w:type="table" w:customStyle="1" w:styleId="affff5">
    <w:basedOn w:val="TableNormal"/>
    <w:tblPr>
      <w:tblStyleRowBandSize w:val="1"/>
      <w:tblStyleColBandSize w:val="1"/>
      <w:tblCellMar>
        <w:left w:w="108" w:type="dxa"/>
        <w:right w:w="108" w:type="dxa"/>
      </w:tblCellMar>
    </w:tblPr>
  </w:style>
  <w:style w:type="table" w:customStyle="1" w:styleId="affff6">
    <w:basedOn w:val="TableNormal"/>
    <w:tblPr>
      <w:tblStyleRowBandSize w:val="1"/>
      <w:tblStyleColBandSize w:val="1"/>
      <w:tblCellMar>
        <w:left w:w="108" w:type="dxa"/>
        <w:right w:w="108" w:type="dxa"/>
      </w:tblCellMar>
    </w:tblPr>
  </w:style>
  <w:style w:type="table" w:customStyle="1" w:styleId="affff7">
    <w:basedOn w:val="TableNormal"/>
    <w:tblPr>
      <w:tblStyleRowBandSize w:val="1"/>
      <w:tblStyleColBandSize w:val="1"/>
      <w:tblCellMar>
        <w:left w:w="108" w:type="dxa"/>
        <w:right w:w="108" w:type="dxa"/>
      </w:tblCellMar>
    </w:tblPr>
  </w:style>
  <w:style w:type="table" w:customStyle="1" w:styleId="affff8">
    <w:basedOn w:val="TableNormal"/>
    <w:tblPr>
      <w:tblStyleRowBandSize w:val="1"/>
      <w:tblStyleColBandSize w:val="1"/>
      <w:tblCellMar>
        <w:left w:w="108" w:type="dxa"/>
        <w:right w:w="108" w:type="dxa"/>
      </w:tblCellMar>
    </w:tblPr>
  </w:style>
  <w:style w:type="table" w:customStyle="1" w:styleId="affff9">
    <w:basedOn w:val="TableNormal"/>
    <w:tblPr>
      <w:tblStyleRowBandSize w:val="1"/>
      <w:tblStyleColBandSize w:val="1"/>
      <w:tblCellMar>
        <w:left w:w="108" w:type="dxa"/>
        <w:right w:w="108" w:type="dxa"/>
      </w:tblCellMar>
    </w:tblPr>
  </w:style>
  <w:style w:type="table" w:customStyle="1" w:styleId="affffa">
    <w:basedOn w:val="TableNormal"/>
    <w:tblPr>
      <w:tblStyleRowBandSize w:val="1"/>
      <w:tblStyleColBandSize w:val="1"/>
      <w:tblCellMar>
        <w:left w:w="108" w:type="dxa"/>
        <w:right w:w="108" w:type="dxa"/>
      </w:tblCellMar>
    </w:tblPr>
  </w:style>
  <w:style w:type="character" w:styleId="Refdecomentrio">
    <w:name w:val="annotation reference"/>
    <w:basedOn w:val="Fontepargpadro"/>
    <w:uiPriority w:val="99"/>
    <w:semiHidden/>
    <w:unhideWhenUsed/>
    <w:rsid w:val="000B66D8"/>
    <w:rPr>
      <w:sz w:val="16"/>
      <w:szCs w:val="16"/>
    </w:rPr>
  </w:style>
  <w:style w:type="paragraph" w:styleId="PargrafodaLista">
    <w:name w:val="List Paragraph"/>
    <w:basedOn w:val="Normal"/>
    <w:uiPriority w:val="34"/>
    <w:qFormat/>
    <w:rsid w:val="000B66D8"/>
    <w:pPr>
      <w:spacing w:after="0" w:line="240" w:lineRule="auto"/>
      <w:ind w:left="720"/>
      <w:contextualSpacing/>
      <w:jc w:val="both"/>
    </w:pPr>
    <w:rPr>
      <w:rFonts w:ascii="Times New Roman" w:eastAsia="Times New Roman" w:hAnsi="Times New Roman" w:cs="Times New Roman"/>
      <w:color w:val="00000A"/>
      <w:sz w:val="24"/>
      <w:szCs w:val="24"/>
      <w:lang w:val="pt-BR"/>
    </w:rPr>
  </w:style>
  <w:style w:type="character" w:styleId="Hyperlink">
    <w:name w:val="Hyperlink"/>
    <w:basedOn w:val="Fontepargpadro"/>
    <w:uiPriority w:val="99"/>
    <w:unhideWhenUsed/>
    <w:rsid w:val="008E361A"/>
    <w:rPr>
      <w:color w:val="0000FF" w:themeColor="hyperlink"/>
      <w:u w:val="single"/>
    </w:rPr>
  </w:style>
  <w:style w:type="character" w:styleId="MenoPendente">
    <w:name w:val="Unresolved Mention"/>
    <w:basedOn w:val="Fontepargpadro"/>
    <w:uiPriority w:val="99"/>
    <w:semiHidden/>
    <w:unhideWhenUsed/>
    <w:rsid w:val="00BD407D"/>
    <w:rPr>
      <w:color w:val="605E5C"/>
      <w:shd w:val="clear" w:color="auto" w:fill="E1DFDD"/>
    </w:rPr>
  </w:style>
  <w:style w:type="table" w:styleId="Tabelacomgrade">
    <w:name w:val="Table Grid"/>
    <w:basedOn w:val="Tabelanormal"/>
    <w:uiPriority w:val="39"/>
    <w:rsid w:val="00062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mailto:licitacao@cofecon.org.br"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comprasgovernamentais.gov.br" TargetMode="External"/><Relationship Id="rId12" Type="http://schemas.openxmlformats.org/officeDocument/2006/relationships/hyperlink" Target="mailto:licitacao@cofecon.org.br"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licitacao@cofecon.org.br" TargetMode="External"/><Relationship Id="rId11" Type="http://schemas.openxmlformats.org/officeDocument/2006/relationships/hyperlink" Target="http://www.cnj.jus.br/improbidade_adm/consultar_requerido.php"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portaltransparencia.gov.br/pagina-interna/603245-ceis"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www.comprasgovernamentais.gov.br" TargetMode="External"/><Relationship Id="rId14" Type="http://schemas.openxmlformats.org/officeDocument/2006/relationships/hyperlink" Target="http://www.gov.br/compra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5417</TotalTime>
  <Pages>45</Pages>
  <Words>18278</Words>
  <Characters>98702</Characters>
  <Application>Microsoft Office Word</Application>
  <DocSecurity>0</DocSecurity>
  <Lines>822</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de Souza Barbosa</dc:creator>
  <cp:lastModifiedBy>Cofecon User 5</cp:lastModifiedBy>
  <cp:revision>67</cp:revision>
  <cp:lastPrinted>2022-10-28T12:10:00Z</cp:lastPrinted>
  <dcterms:created xsi:type="dcterms:W3CDTF">2022-10-18T18:09:00Z</dcterms:created>
  <dcterms:modified xsi:type="dcterms:W3CDTF">2022-10-28T12:22:00Z</dcterms:modified>
</cp:coreProperties>
</file>